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680085</wp:posOffset>
            </wp:positionH>
            <wp:positionV relativeFrom="paragraph">
              <wp:posOffset>10160</wp:posOffset>
            </wp:positionV>
            <wp:extent cx="4416000" cy="4448175"/>
            <wp:effectExtent b="0" l="0" r="0" t="0"/>
            <wp:wrapNone/>
            <wp:docPr id="23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416000" cy="4448175"/>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3"/>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tabs>
          <w:tab w:val="left" w:pos="6105"/>
        </w:tabs>
        <w:rPr/>
      </w:pPr>
      <w:r w:rsidDel="00000000" w:rsidR="00000000" w:rsidRPr="00000000">
        <w:rPr>
          <w:rtl w:val="0"/>
        </w:rPr>
        <w:tab/>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640705" cy="713411"/>
                <wp:effectExtent b="0" l="0" r="0" t="0"/>
                <wp:wrapNone/>
                <wp:docPr id="223" name=""/>
                <a:graphic>
                  <a:graphicData uri="http://schemas.microsoft.com/office/word/2010/wordprocessingShape">
                    <wps:wsp>
                      <wps:cNvSpPr/>
                      <wps:cNvPr id="7" name="Shape 7"/>
                      <wps:spPr>
                        <a:xfrm>
                          <a:off x="2530410" y="3432338"/>
                          <a:ext cx="5631180" cy="6953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w:cs="Roboto Condensed" w:eastAsia="Roboto Condensed" w:hAnsi="Roboto Condensed"/>
                                <w:b w:val="0"/>
                                <w:i w:val="0"/>
                                <w:smallCaps w:val="0"/>
                                <w:strike w:val="0"/>
                                <w:color w:val="3f9ba5"/>
                                <w:sz w:val="56"/>
                                <w:vertAlign w:val="baseline"/>
                              </w:rPr>
                              <w:t xml:space="preserve">Yhteistyö ja yhteisön rakentaminen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640705" cy="713411"/>
                <wp:effectExtent b="0" l="0" r="0" t="0"/>
                <wp:wrapNone/>
                <wp:docPr id="223"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5640705" cy="713411"/>
                        </a:xfrm>
                        <a:prstGeom prst="rect"/>
                        <a:ln/>
                      </pic:spPr>
                    </pic:pic>
                  </a:graphicData>
                </a:graphic>
              </wp:anchor>
            </w:drawing>
          </mc:Fallback>
        </mc:AlternateConten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203200</wp:posOffset>
                </wp:positionV>
                <wp:extent cx="5200650" cy="1492691"/>
                <wp:effectExtent b="0" l="0" r="0" t="0"/>
                <wp:wrapNone/>
                <wp:docPr id="221" name=""/>
                <a:graphic>
                  <a:graphicData uri="http://schemas.microsoft.com/office/word/2010/wordprocessingShape">
                    <wps:wsp>
                      <wps:cNvSpPr/>
                      <wps:cNvPr id="5" name="Shape 5"/>
                      <wps:spPr>
                        <a:xfrm>
                          <a:off x="2750438" y="3041813"/>
                          <a:ext cx="5191125" cy="14763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5d5453"/>
                                <w:sz w:val="44"/>
                                <w:vertAlign w:val="baseline"/>
                              </w:rPr>
                              <w:t xml:space="preserve">Itseohjautuva oppiminen</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5d5453"/>
                                <w:sz w:val="44"/>
                                <w:vertAlign w:val="baseline"/>
                              </w:rPr>
                            </w:r>
                            <w:r w:rsidDel="00000000" w:rsidR="00000000" w:rsidRPr="00000000">
                              <w:rPr>
                                <w:rFonts w:ascii="Roboto Condensed Light" w:cs="Roboto Condensed Light" w:eastAsia="Roboto Condensed Light" w:hAnsi="Roboto Condensed Light"/>
                                <w:b w:val="0"/>
                                <w:i w:val="0"/>
                                <w:smallCaps w:val="0"/>
                                <w:strike w:val="0"/>
                                <w:color w:val="5d5453"/>
                                <w:sz w:val="44"/>
                                <w:vertAlign w:val="baseline"/>
                              </w:rPr>
                              <w:t xml:space="preserve">ELREC</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5d5453"/>
                                <w:sz w:val="44"/>
                                <w:vertAlign w:val="baseline"/>
                              </w:rPr>
                            </w:r>
                            <w:r w:rsidDel="00000000" w:rsidR="00000000" w:rsidRPr="00000000">
                              <w:rPr>
                                <w:rFonts w:ascii="Roboto Condensed Light" w:cs="Roboto Condensed Light" w:eastAsia="Roboto Condensed Light" w:hAnsi="Roboto Condensed Light"/>
                                <w:b w:val="0"/>
                                <w:i w:val="0"/>
                                <w:smallCaps w:val="0"/>
                                <w:strike w:val="0"/>
                                <w:color w:val="5d5453"/>
                                <w:sz w:val="44"/>
                                <w:vertAlign w:val="baseline"/>
                              </w:rPr>
                              <w:t xml:space="preserve">Mitra Rostami</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203200</wp:posOffset>
                </wp:positionV>
                <wp:extent cx="5200650" cy="1492691"/>
                <wp:effectExtent b="0" l="0" r="0" t="0"/>
                <wp:wrapNone/>
                <wp:docPr id="221"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200650" cy="1492691"/>
                        </a:xfrm>
                        <a:prstGeom prst="rect"/>
                        <a:ln/>
                      </pic:spPr>
                    </pic:pic>
                  </a:graphicData>
                </a:graphic>
              </wp:anchor>
            </w:drawing>
          </mc:Fallback>
        </mc:AlternateConten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bookmarkStart w:colFirst="0" w:colLast="0" w:name="_heading=h.30j0zll" w:id="1"/>
      <w:bookmarkEnd w:id="1"/>
      <w:r w:rsidDel="00000000" w:rsidR="00000000" w:rsidRPr="00000000">
        <w:rPr>
          <w:color w:val="3f9ba5"/>
          <w:sz w:val="32"/>
          <w:szCs w:val="32"/>
          <w:rtl w:val="0"/>
        </w:rPr>
        <w:t xml:space="preserve">Yhteistyö</w:t>
        <w:br w:type="textWrapping"/>
      </w:r>
      <w:r w:rsidDel="00000000" w:rsidR="00000000" w:rsidRPr="00000000">
        <w:rPr>
          <w:rtl w:val="0"/>
        </w:rPr>
        <w:t xml:space="preserve">Määritelmä </w:t>
      </w:r>
      <w:r w:rsidDel="00000000" w:rsidR="00000000" w:rsidRPr="00000000">
        <w:drawing>
          <wp:anchor allowOverlap="1" behindDoc="0" distB="0" distT="0" distL="114300" distR="114300" hidden="0" layoutInCell="1" locked="0" relativeHeight="0" simplePos="0">
            <wp:simplePos x="0" y="0"/>
            <wp:positionH relativeFrom="column">
              <wp:posOffset>2556510</wp:posOffset>
            </wp:positionH>
            <wp:positionV relativeFrom="paragraph">
              <wp:posOffset>0</wp:posOffset>
            </wp:positionV>
            <wp:extent cx="3768725" cy="3078480"/>
            <wp:effectExtent b="0" l="0" r="0" t="0"/>
            <wp:wrapSquare wrapText="bothSides" distB="0" distT="0" distL="114300" distR="114300"/>
            <wp:docPr descr="Graphical user interface&#10;&#10;Description automatically generated" id="237" name="image20.png"/>
            <a:graphic>
              <a:graphicData uri="http://schemas.openxmlformats.org/drawingml/2006/picture">
                <pic:pic>
                  <pic:nvPicPr>
                    <pic:cNvPr descr="Graphical user interface&#10;&#10;Description automatically generated" id="0" name="image20.png"/>
                    <pic:cNvPicPr preferRelativeResize="0"/>
                  </pic:nvPicPr>
                  <pic:blipFill>
                    <a:blip r:embed="rId10"/>
                    <a:srcRect b="0" l="0" r="0" t="0"/>
                    <a:stretch>
                      <a:fillRect/>
                    </a:stretch>
                  </pic:blipFill>
                  <pic:spPr>
                    <a:xfrm>
                      <a:off x="0" y="0"/>
                      <a:ext cx="3768725" cy="3078480"/>
                    </a:xfrm>
                    <a:prstGeom prst="rect"/>
                    <a:ln/>
                  </pic:spPr>
                </pic:pic>
              </a:graphicData>
            </a:graphic>
          </wp:anchor>
        </w:drawing>
      </w:r>
    </w:p>
    <w:p w:rsidR="00000000" w:rsidDel="00000000" w:rsidP="00000000" w:rsidRDefault="00000000" w:rsidRPr="00000000" w14:paraId="00000021">
      <w:pPr>
        <w:rPr/>
      </w:pPr>
      <w:r w:rsidDel="00000000" w:rsidR="00000000" w:rsidRPr="00000000">
        <w:rPr>
          <w:rtl w:val="0"/>
        </w:rPr>
        <w:t xml:space="preserve">Yhteistyö tarkoittaa tilannetta, jossa kaksi tai useampi ihminen työskentelee yhdessä luodakseen tai saavuttaakseen saman asian (Cambridge Dictionary). Yhteistyö julkiyhteisössä on jaetun päätöksenteon prosessi, jossa kaikki asianomaiset, joilla on osuus onglemanratkaisussa, tutkivat eroavaisuuksiaan ja kehittävät yhteisen toimintastrategian.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pPr>
      <w:r w:rsidDel="00000000" w:rsidR="00000000" w:rsidRPr="00000000">
        <w:rPr>
          <w:rtl w:val="0"/>
        </w:rPr>
        <w:t xml:space="preserve">Yhteistyöryhmät ovat:</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Voimakkaita mekanismeja, jotka edistävät muutosta, kuten koalitiot, työryhmät ja komissiot</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Rakenteeltaan horisontaalisia</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Johtajuus on laajasti jaettua</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Työn nimikkeet ja ammatilliset liitteet häivytetään taka-alalle</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titles</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Ihmiset saavat vaikuttimia ollessaan hyvin yhteydessä yhteisöihin ja osallistuessaan useisiin hankkeisiin</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Prosesseja ohjaa luottamus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tl w:val="0"/>
        </w:rPr>
        <w:t xml:space="preserve">Viestintä on henkilökohtaisempaa, keskustelevampaa sekä tutkivampaa kuin muodollisessa tilanteessa.</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189230</wp:posOffset>
            </wp:positionH>
            <wp:positionV relativeFrom="paragraph">
              <wp:posOffset>0</wp:posOffset>
            </wp:positionV>
            <wp:extent cx="6120130" cy="1156970"/>
            <wp:effectExtent b="0" l="0" r="0" t="0"/>
            <wp:wrapSquare wrapText="bothSides" distB="0" distT="0" distL="114300" distR="114300"/>
            <wp:docPr descr="Shape&#10;&#10;Description automatically generated with low confidence" id="226" name="image4.png"/>
            <a:graphic>
              <a:graphicData uri="http://schemas.openxmlformats.org/drawingml/2006/picture">
                <pic:pic>
                  <pic:nvPicPr>
                    <pic:cNvPr descr="Shape&#10;&#10;Description automatically generated with low confidence" id="0" name="image4.png"/>
                    <pic:cNvPicPr preferRelativeResize="0"/>
                  </pic:nvPicPr>
                  <pic:blipFill>
                    <a:blip r:embed="rId11"/>
                    <a:srcRect b="0" l="0" r="0" t="0"/>
                    <a:stretch>
                      <a:fillRect/>
                    </a:stretch>
                  </pic:blipFill>
                  <pic:spPr>
                    <a:xfrm>
                      <a:off x="0" y="0"/>
                      <a:ext cx="6120130" cy="1156970"/>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t xml:space="preserve">Yhteistyö voi olla voimakas vaihtoehto perinteisille muutosmekanismeille, kuten koalitioille, työryhmille ja komissioille. Perinteiset ryhmät ja organisaatiot ovat tyypillisesti ylhäältä alaspäin rakennettuja. Päätöksiä tehdään ylhäällä ja ihmiset kehittävät vaikutustaan ja auktoriteettiaan asemistaan osana hierarkiaa. Tämä on erityisesti totta ammatillisissa organisaatioissa, joissa johtajuus on keskitetty, työ on tehtävähakuista ja prosesseja ohjaavat säännöt ja asetukset. Lisäksi sisäinen viestintä on yleensä rajattu avainlaitoksille, työryhmille ja komiteoille. </w:t>
      </w:r>
    </w:p>
    <w:p w:rsidR="00000000" w:rsidDel="00000000" w:rsidP="00000000" w:rsidRDefault="00000000" w:rsidRPr="00000000" w14:paraId="0000002D">
      <w:pPr>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page">
              <wp:posOffset>1043939</wp:posOffset>
            </wp:positionV>
            <wp:extent cx="3872230" cy="2832735"/>
            <wp:effectExtent b="0" l="0" r="0" t="0"/>
            <wp:wrapSquare wrapText="bothSides" distB="0" distT="0" distL="114300" distR="114300"/>
            <wp:docPr descr="A picture containing text&#10;&#10;Description automatically generated" id="236" name="image15.png"/>
            <a:graphic>
              <a:graphicData uri="http://schemas.openxmlformats.org/drawingml/2006/picture">
                <pic:pic>
                  <pic:nvPicPr>
                    <pic:cNvPr descr="A picture containing text&#10;&#10;Description automatically generated" id="0" name="image15.png"/>
                    <pic:cNvPicPr preferRelativeResize="0"/>
                  </pic:nvPicPr>
                  <pic:blipFill>
                    <a:blip r:embed="rId12"/>
                    <a:srcRect b="0" l="0" r="0" t="0"/>
                    <a:stretch>
                      <a:fillRect/>
                    </a:stretch>
                  </pic:blipFill>
                  <pic:spPr>
                    <a:xfrm>
                      <a:off x="0" y="0"/>
                      <a:ext cx="3872230" cy="2832735"/>
                    </a:xfrm>
                    <a:prstGeom prst="rect"/>
                    <a:ln/>
                  </pic:spPr>
                </pic:pic>
              </a:graphicData>
            </a:graphic>
          </wp:anchor>
        </w:drawing>
      </w:r>
      <w:r w:rsidDel="00000000" w:rsidR="00000000" w:rsidRPr="00000000">
        <w:rPr>
          <w:rtl w:val="0"/>
        </w:rPr>
        <w:t xml:space="preserve">Yhteistyöryhmät taas on rakennettu horisontaalisesti. Johtajuus, siten kun sitä yleensä on, on laajasti jaettu. Työn tittelit ovat löyhiä ja ihmiset saavat vaikutuksensa juuritasolla olemalla hyvin yhteydessä yhteisöön ja olemalla mukana yhteisön hankkeissa. Yhteisön jäsenyys kattaa erimielisyydet ja jakautumiset, prosesseja ohjaavat normit, kuten luottamus ja yhteisyys. Viestintä on henkilökohtaisempaa, keskustelevampaa ja tutkivampaa kuin muodollisissa tiloissa.  </w:t>
      </w:r>
    </w:p>
    <w:p w:rsidR="00000000" w:rsidDel="00000000" w:rsidP="00000000" w:rsidRDefault="00000000" w:rsidRPr="00000000" w14:paraId="0000002E">
      <w:pPr>
        <w:rPr/>
      </w:pPr>
      <w:r w:rsidDel="00000000" w:rsidR="00000000" w:rsidRPr="00000000">
        <w:rPr>
          <w:rtl w:val="0"/>
        </w:rPr>
        <w:t xml:space="preserve">Tästä syystä yhteistyön yritykset ovat yleensä löyhästi rakennettuja ja luonnostaan luovia. Luomalla tiloja, joissa yhteyksiä syntyy, ideoita ristipölytetään ja yhteistä tietoa kehitetään, yhteistyöryhmät synnyttävät mahdollisuuksia innovaatiolle. Kun oikeat ihmiset löytävät toisensa rakentavilla tavoilla ja sopivalla tiedon tasolla, he voivat luoda voimakkaita visioita ja vahvoja strategioita muutokselle. </w:t>
      </w:r>
      <w:r w:rsidDel="00000000" w:rsidR="00000000" w:rsidRPr="00000000">
        <w:drawing>
          <wp:anchor allowOverlap="1" behindDoc="0" distB="0" distT="0" distL="114300" distR="114300" hidden="0" layoutInCell="1" locked="0" relativeHeight="0" simplePos="0">
            <wp:simplePos x="0" y="0"/>
            <wp:positionH relativeFrom="column">
              <wp:posOffset>4115434</wp:posOffset>
            </wp:positionH>
            <wp:positionV relativeFrom="paragraph">
              <wp:posOffset>17145</wp:posOffset>
            </wp:positionV>
            <wp:extent cx="1978025" cy="2118995"/>
            <wp:effectExtent b="0" l="0" r="0" t="0"/>
            <wp:wrapSquare wrapText="bothSides" distB="0" distT="0" distL="114300" distR="114300"/>
            <wp:docPr id="238"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978025" cy="2118995"/>
                    </a:xfrm>
                    <a:prstGeom prst="rect"/>
                    <a:ln/>
                  </pic:spPr>
                </pic:pic>
              </a:graphicData>
            </a:graphic>
          </wp:anchor>
        </w:drawing>
      </w:r>
    </w:p>
    <w:p w:rsidR="00000000" w:rsidDel="00000000" w:rsidP="00000000" w:rsidRDefault="00000000" w:rsidRPr="00000000" w14:paraId="0000002F">
      <w:pPr>
        <w:rPr/>
      </w:pPr>
      <w:r w:rsidDel="00000000" w:rsidR="00000000" w:rsidRPr="00000000">
        <w:rPr>
          <w:rtl w:val="0"/>
        </w:rPr>
        <w:t xml:space="preserve">Mutta yhteistyöstä voi tulla monimutkaista nopeasti. Proaktiivisesti tiedostamalla yhteiset haasteet voidaan varmistaa, että yhteistyö pysyy kurssilla. Alla on joitain strategioita, joilla voidaan hallita yleisiä loukkoja ja edistää tehokasta yhteistyötä:  </w:t>
      </w:r>
    </w:p>
    <w:p w:rsidR="00000000" w:rsidDel="00000000" w:rsidP="00000000" w:rsidRDefault="00000000" w:rsidRPr="00000000" w14:paraId="00000030">
      <w:pPr>
        <w:rPr/>
      </w:pPr>
      <w:r w:rsidDel="00000000" w:rsidR="00000000" w:rsidRPr="00000000">
        <w:rPr>
          <w:b w:val="1"/>
          <w:rtl w:val="0"/>
        </w:rPr>
        <w:t xml:space="preserve">Selkeä viestintä</w:t>
      </w:r>
      <w:r w:rsidDel="00000000" w:rsidR="00000000" w:rsidRPr="00000000">
        <w:rPr>
          <w:rtl w:val="0"/>
        </w:rPr>
        <w:t xml:space="preserve">: Jokaisella on oma viestinnän tyylinsä. Jotkut ovat suoria ja menevät heti asiaan, toiset kiertelevät ja täyttävät keskustelunsa anekdooteilla. Ja jotkut välttelevät suoraa keskustelua niin pitkään kuin mahdollista. Siksi:</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pPr>
      <w:r w:rsidDel="00000000" w:rsidR="00000000" w:rsidRPr="00000000">
        <w:rPr>
          <w:rtl w:val="0"/>
        </w:rPr>
        <w:t xml:space="preserve">Hyväksy eroavaisuudet viestinnän tyyleissä</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pPr>
      <w:r w:rsidDel="00000000" w:rsidR="00000000" w:rsidRPr="00000000">
        <w:rPr>
          <w:rtl w:val="0"/>
        </w:rPr>
        <w:t xml:space="preserve">Käytä viestinnän medioita, jotka toimivat parhaiten sinulle ja ryhmällesi </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Roboto Condensed Light" w:cs="Roboto Condensed Light" w:eastAsia="Roboto Condensed Light" w:hAnsi="Roboto Condensed Light"/>
          <w:b w:val="1"/>
          <w:i w:val="0"/>
          <w:smallCaps w:val="0"/>
          <w:strike w:val="0"/>
          <w:color w:val="645b5b"/>
          <w:sz w:val="24"/>
          <w:szCs w:val="24"/>
          <w:u w:val="none"/>
          <w:shd w:fill="auto" w:val="clear"/>
          <w:vertAlign w:val="baseline"/>
        </w:rPr>
      </w:pPr>
      <w:r w:rsidDel="00000000" w:rsidR="00000000" w:rsidRPr="00000000">
        <w:rPr>
          <w:rtl w:val="0"/>
        </w:rPr>
        <w:t xml:space="preserve">Perusta avoimen ja läpinäkyvän viestinnän käytäntö</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Minimoi kilpailu</w:t>
      </w:r>
      <w:r w:rsidDel="00000000" w:rsidR="00000000" w:rsidRPr="00000000">
        <w:rPr>
          <w:rtl w:val="0"/>
        </w:rPr>
        <w:t xml:space="preserve">: Ryhmän jäsenien tulee muistaa, että heidän kohtalonsa ovat yhteen kiedottuja: menestyminen ja epäonnistuminen heijastuvat kaikkiin jäseniin tehden yhteistyöstä tarpeellista. Kun tiimit tekevät yhteistyötä jaetun päämäärän ja vision kanssa, he saavuttavat parempia tuloksia. </w:t>
      </w:r>
    </w:p>
    <w:p w:rsidR="00000000" w:rsidDel="00000000" w:rsidP="00000000" w:rsidRDefault="00000000" w:rsidRPr="00000000" w14:paraId="00000035">
      <w:pPr>
        <w:rPr/>
      </w:pPr>
      <w:r w:rsidDel="00000000" w:rsidR="00000000" w:rsidRPr="00000000">
        <w:rPr>
          <w:b w:val="1"/>
          <w:rtl w:val="0"/>
        </w:rPr>
        <w:t xml:space="preserve">Hallinnoi epäluottamusta</w:t>
      </w:r>
      <w:r w:rsidDel="00000000" w:rsidR="00000000" w:rsidRPr="00000000">
        <w:rPr>
          <w:rtl w:val="0"/>
        </w:rPr>
        <w:t xml:space="preserve">: on monia lähteitä, jotka voivat vähentää luottamusta; esimerkiksi rajallinen yhteistyön kokemus, kilpailu ja väärinkäsitykset.Tehokas yhteistyö riippuu yhteisön jäsenien luottamuksesta toisiinsa, jotta he voivat työskennellä tehokkaasti. Kannusta turvallista, arvostelusta vapaata ympäristöä asettamalla sisäisille tapaamisille säännöt, jotka edistävät tuottavaa keskustelua. Harkitse koulutuksen hankkimista sekä esihenkilötaitojen oppimista konfliktinratkaisuun liittyen.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b w:val="1"/>
          <w:rtl w:val="0"/>
        </w:rPr>
        <w:t xml:space="preserve">Maksimoi rajalliset resurssit</w:t>
      </w:r>
      <w:r w:rsidDel="00000000" w:rsidR="00000000" w:rsidRPr="00000000">
        <w:rPr>
          <w:rtl w:val="0"/>
        </w:rPr>
        <w:t xml:space="preserve">: Rajallinen aika on yleensä tiimien yleinen yhteinen haaste. Ajan käyttäminen prosessien dokumentoimiseen, muistiinpanojen tekemiseen sekä materiaalien tuottamiseen, voivat johtaa tehokkaampiin prosesseihin sekä rakentaa ymmärrystä ja vastuuta yksilöiden rooleissa.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Vältä epätietoisia päätöksentekijöitä</w:t>
      </w:r>
      <w:r w:rsidDel="00000000" w:rsidR="00000000" w:rsidRPr="00000000">
        <w:rPr>
          <w:rtl w:val="0"/>
        </w:rPr>
        <w:t xml:space="preserve">: Useat sidosryhmäläiset tarkoittavat enemmän resursseja ja ideoita, mutta he tarkoittavat myös usein mielenkiinnonkohteiden sekä odotusten kohtaamista. Kun sidoryhmiä vedetään useasta suunnasta, voi olla vaikeaa keskittyä yhteiseen päämäärään. Tähän voi puuttua välttämällä epäselviä odotuksia (niin sidosryhmien roolissa kuin prosesseissa), kuten takarajoja ja arvioita. Auta pitämään sidosryhmät keskittyvinä jakamalla tavoitteet tarjoamalla heille sopivia vaihtoehtoja, sen sijaan, että he aloittavat tyhjästä. </w:t>
      </w:r>
    </w:p>
    <w:p w:rsidR="00000000" w:rsidDel="00000000" w:rsidP="00000000" w:rsidRDefault="00000000" w:rsidRPr="00000000" w14:paraId="0000003A">
      <w:pPr>
        <w:pStyle w:val="Heading1"/>
        <w:rPr/>
      </w:pPr>
      <w:r w:rsidDel="00000000" w:rsidR="00000000" w:rsidRPr="00000000">
        <w:rPr>
          <w:rtl w:val="0"/>
        </w:rPr>
        <w:t xml:space="preserve">Yhteisö</w:t>
      </w:r>
    </w:p>
    <w:p w:rsidR="00000000" w:rsidDel="00000000" w:rsidP="00000000" w:rsidRDefault="00000000" w:rsidRPr="00000000" w14:paraId="0000003B">
      <w:pPr>
        <w:rPr/>
      </w:pPr>
      <w:r w:rsidDel="00000000" w:rsidR="00000000" w:rsidRPr="00000000">
        <w:rPr>
          <w:rtl w:val="0"/>
        </w:rPr>
        <w:t xml:space="preserve">Yhteisö tarkoittaa henkilöitä, jotka asuvat tietyllä alueella ja joita pidetään yksikkönä, koska heillä on yhteiset mielenkiinnon kohteet, sosiaalinen ryhmä ja/ tai kansallisuus (Cambridge Dictionary)</w:t>
      </w:r>
      <w:r w:rsidDel="00000000" w:rsidR="00000000" w:rsidRPr="00000000">
        <w:drawing>
          <wp:anchor allowOverlap="1" behindDoc="0" distB="0" distT="0" distL="114300" distR="114300" hidden="0" layoutInCell="1" locked="0" relativeHeight="0" simplePos="0">
            <wp:simplePos x="0" y="0"/>
            <wp:positionH relativeFrom="column">
              <wp:posOffset>3080385</wp:posOffset>
            </wp:positionH>
            <wp:positionV relativeFrom="paragraph">
              <wp:posOffset>0</wp:posOffset>
            </wp:positionV>
            <wp:extent cx="3035935" cy="1568450"/>
            <wp:effectExtent b="0" l="0" r="0" t="0"/>
            <wp:wrapSquare wrapText="bothSides" distB="0" distT="0" distL="114300" distR="114300"/>
            <wp:docPr id="23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035935" cy="1568450"/>
                    </a:xfrm>
                    <a:prstGeom prst="rect"/>
                    <a:ln/>
                  </pic:spPr>
                </pic:pic>
              </a:graphicData>
            </a:graphic>
          </wp:anchor>
        </w:drawing>
      </w:r>
    </w:p>
    <w:p w:rsidR="00000000" w:rsidDel="00000000" w:rsidP="00000000" w:rsidRDefault="00000000" w:rsidRPr="00000000" w14:paraId="0000003C">
      <w:pPr>
        <w:rPr/>
      </w:pPr>
      <w:r w:rsidDel="00000000" w:rsidR="00000000" w:rsidRPr="00000000">
        <w:rPr>
          <w:rtl w:val="0"/>
        </w:rPr>
        <w:t xml:space="preserve">Esimerkkejä: </w:t>
      </w:r>
    </w:p>
    <w:p w:rsidR="00000000" w:rsidDel="00000000" w:rsidP="00000000" w:rsidRDefault="00000000" w:rsidRPr="00000000" w14:paraId="0000003D">
      <w:pPr>
        <w:rPr/>
      </w:pPr>
      <w:r w:rsidDel="00000000" w:rsidR="00000000" w:rsidRPr="00000000">
        <w:rPr>
          <w:rtl w:val="0"/>
        </w:rPr>
        <w:t xml:space="preserve">Musta/valkoinen/aasialainen yhteisö</w:t>
      </w:r>
    </w:p>
    <w:p w:rsidR="00000000" w:rsidDel="00000000" w:rsidP="00000000" w:rsidRDefault="00000000" w:rsidRPr="00000000" w14:paraId="0000003E">
      <w:pPr>
        <w:rPr/>
      </w:pPr>
      <w:r w:rsidDel="00000000" w:rsidR="00000000" w:rsidRPr="00000000">
        <w:rPr>
          <w:rtl w:val="0"/>
        </w:rPr>
        <w:t xml:space="preserve">Uskonnollinen yhteisö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3035300</wp:posOffset>
                </wp:positionH>
                <wp:positionV relativeFrom="paragraph">
                  <wp:posOffset>160020</wp:posOffset>
                </wp:positionV>
                <wp:extent cx="3155950" cy="1414145"/>
                <wp:effectExtent b="0" l="0" r="0" t="0"/>
                <wp:wrapSquare wrapText="bothSides" distB="45720" distT="45720" distL="114300" distR="114300"/>
                <wp:docPr id="219" name=""/>
                <a:graphic>
                  <a:graphicData uri="http://schemas.microsoft.com/office/word/2010/wordprocessingShape">
                    <wps:wsp>
                      <wps:cNvSpPr/>
                      <wps:cNvPr id="3" name="Shape 3"/>
                      <wps:spPr>
                        <a:xfrm>
                          <a:off x="3772788" y="3077690"/>
                          <a:ext cx="3146425" cy="140462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Image: https://www.gofundme.com/c/act/celebrate-black-joy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3035300</wp:posOffset>
                </wp:positionH>
                <wp:positionV relativeFrom="paragraph">
                  <wp:posOffset>160020</wp:posOffset>
                </wp:positionV>
                <wp:extent cx="3155950" cy="1414145"/>
                <wp:effectExtent b="0" l="0" r="0" t="0"/>
                <wp:wrapSquare wrapText="bothSides" distB="45720" distT="45720" distL="114300" distR="114300"/>
                <wp:docPr id="219"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3155950" cy="1414145"/>
                        </a:xfrm>
                        <a:prstGeom prst="rect"/>
                        <a:ln/>
                      </pic:spPr>
                    </pic:pic>
                  </a:graphicData>
                </a:graphic>
              </wp:anchor>
            </w:drawing>
          </mc:Fallback>
        </mc:AlternateContent>
      </w:r>
    </w:p>
    <w:p w:rsidR="00000000" w:rsidDel="00000000" w:rsidP="00000000" w:rsidRDefault="00000000" w:rsidRPr="00000000" w14:paraId="0000003F">
      <w:pPr>
        <w:rPr/>
      </w:pPr>
      <w:r w:rsidDel="00000000" w:rsidR="00000000" w:rsidRPr="00000000">
        <w:rPr>
          <w:rtl w:val="0"/>
        </w:rPr>
        <w:t xml:space="preserve">Paikallinen yhteisö </w:t>
      </w:r>
    </w:p>
    <w:p w:rsidR="00000000" w:rsidDel="00000000" w:rsidP="00000000" w:rsidRDefault="00000000" w:rsidRPr="00000000" w14:paraId="00000040">
      <w:pPr>
        <w:rPr/>
      </w:pPr>
      <w:r w:rsidDel="00000000" w:rsidR="00000000" w:rsidRPr="00000000">
        <w:rPr>
          <w:rtl w:val="0"/>
        </w:rPr>
        <w:t xml:space="preserve">Yhteisön osana ja osallisena oleminen antaa meille kuulumisen tunnetta. Se mahdollistaa samaistumisen ja tukee jatkuvaa kasvua toisissamme, itsessämme ja ympäristössämme.</w:t>
      </w:r>
    </w:p>
    <w:p w:rsidR="00000000" w:rsidDel="00000000" w:rsidP="00000000" w:rsidRDefault="00000000" w:rsidRPr="00000000" w14:paraId="00000041">
      <w:pPr>
        <w:rPr/>
      </w:pPr>
      <w:r w:rsidDel="00000000" w:rsidR="00000000" w:rsidRPr="00000000">
        <w:rPr>
          <w:rtl w:val="0"/>
        </w:rPr>
        <w:t xml:space="preserve">Yhteisö voi olla mitä tahansa fyysisestä paikasta, jossa ihmiset löytävät yhteyden maatieteellisen paikan kautta, tai virtuaalinen tila, kuten sosiaalisen median ryhmä tai yksityinen yhteisön verkkoalusta. Yhteisöt tuovat yhteen samanmielisiä ihmisiä, joilla on samankaltaisia piirteitä ja yhteiset mielenkiinnon kohteet. Jokainen yhteisö toimii erityisten rajojen sisällä kohdatakseen juuri kyseisen yhteisön tarpeet. </w:t>
      </w:r>
    </w:p>
    <w:p w:rsidR="00000000" w:rsidDel="00000000" w:rsidP="00000000" w:rsidRDefault="00000000" w:rsidRPr="00000000" w14:paraId="00000042">
      <w:pPr>
        <w:pStyle w:val="Heading2"/>
        <w:rPr/>
      </w:pPr>
      <w:r w:rsidDel="00000000" w:rsidR="00000000" w:rsidRPr="00000000">
        <w:rPr>
          <w:rtl w:val="0"/>
        </w:rPr>
        <w:t xml:space="preserve">Yhteisöön osallistumisen edut</w:t>
      </w:r>
    </w:p>
    <w:p w:rsidR="00000000" w:rsidDel="00000000" w:rsidP="00000000" w:rsidRDefault="00000000" w:rsidRPr="00000000" w14:paraId="00000043">
      <w:pPr>
        <w:rPr/>
      </w:pPr>
      <w:r w:rsidDel="00000000" w:rsidR="00000000" w:rsidRPr="00000000">
        <w:rPr>
          <w:b w:val="1"/>
          <w:rtl w:val="0"/>
        </w:rPr>
        <w:t xml:space="preserve">TUKI</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Yhteisön osana oleminen antaa meille tukea toisista jäsenistä. Toisten tukena oleminen tuntuu hyvältä ja vähentää stressiä. Nyt jos koskaan on aika auttaa toisiamme mielen ja kehon hyvinvoinnin kanssa. </w:t>
      </w:r>
    </w:p>
    <w:p w:rsidR="00000000" w:rsidDel="00000000" w:rsidP="00000000" w:rsidRDefault="00000000" w:rsidRPr="00000000" w14:paraId="00000045">
      <w:pPr>
        <w:rPr>
          <w:b w:val="1"/>
        </w:rPr>
      </w:pPr>
      <w:r w:rsidDel="00000000" w:rsidR="00000000" w:rsidRPr="00000000">
        <w:rPr>
          <w:b w:val="1"/>
          <w:rtl w:val="0"/>
        </w:rPr>
        <w:t xml:space="preserve">VAIKUTUS </w:t>
      </w:r>
    </w:p>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2917825</wp:posOffset>
            </wp:positionH>
            <wp:positionV relativeFrom="paragraph">
              <wp:posOffset>0</wp:posOffset>
            </wp:positionV>
            <wp:extent cx="3145155" cy="2094865"/>
            <wp:effectExtent b="0" l="0" r="0" t="0"/>
            <wp:wrapSquare wrapText="bothSides" distB="0" distT="0" distL="114300" distR="114300"/>
            <wp:docPr id="23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145155" cy="2094865"/>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Yhteisöön osallistumisen mukana tulee vaikutus. Kun ihmiset kokevat vaikuttavansa, he kokevat hallinnan tunnetta, joka mahdollistaa positiivisen muutoksen. Ryhmään vaikuttamisella on myös vaikutus itseen. </w:t>
      </w:r>
    </w:p>
    <w:p w:rsidR="00000000" w:rsidDel="00000000" w:rsidP="00000000" w:rsidRDefault="00000000" w:rsidRPr="00000000" w14:paraId="00000050">
      <w:pPr>
        <w:rPr>
          <w:b w:val="1"/>
        </w:rPr>
      </w:pPr>
      <w:r w:rsidDel="00000000" w:rsidR="00000000" w:rsidRPr="00000000">
        <w:rPr>
          <w:b w:val="1"/>
          <w:rtl w:val="0"/>
        </w:rPr>
        <w:t xml:space="preserve">JAKAMINEN</w:t>
      </w:r>
    </w:p>
    <w:p w:rsidR="00000000" w:rsidDel="00000000" w:rsidP="00000000" w:rsidRDefault="00000000" w:rsidRPr="00000000" w14:paraId="00000051">
      <w:pPr>
        <w:rPr/>
      </w:pPr>
      <w:r w:rsidDel="00000000" w:rsidR="00000000" w:rsidRPr="00000000">
        <w:rPr>
          <w:rtl w:val="0"/>
        </w:rPr>
        <w:t xml:space="preserve">Stimuloi innovaatiota ja kasvua. Ideat synnyttävät uusia ideoita. Henkilökohtaisten etujen lisäksi, kuten tiedon ja ideoinnin, jakaminen vaikuttaa myös yhteisön yleiseen arvoon ja arvostukseen. </w:t>
      </w:r>
    </w:p>
    <w:p w:rsidR="00000000" w:rsidDel="00000000" w:rsidP="00000000" w:rsidRDefault="00000000" w:rsidRPr="00000000" w14:paraId="00000052">
      <w:pPr>
        <w:rPr/>
      </w:pPr>
      <w:r w:rsidDel="00000000" w:rsidR="00000000" w:rsidRPr="00000000">
        <w:rPr>
          <w:b w:val="1"/>
          <w:rtl w:val="0"/>
        </w:rPr>
        <w:t xml:space="preserve">VAHVISTAMINEN</w:t>
      </w: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t xml:space="preserve">Voi olla tehokas oppimistyökalu, jolla kannustetaan mielekästä käytöstä ja tarjotaan motivaatiota. Vahva yhteisö tarjoaa enemmän kuin vain tarpeellisen, perustarpeet ja vahvistaa henkilökohtaisen täyttymyksen positiivisena kokemuksena. Näin, vahvistamisen kautta palkitaan itseämme ja muita sekä vahvistetaan yhteisöllisyyttä. </w:t>
      </w:r>
    </w:p>
    <w:p w:rsidR="00000000" w:rsidDel="00000000" w:rsidP="00000000" w:rsidRDefault="00000000" w:rsidRPr="00000000" w14:paraId="00000054">
      <w:pPr>
        <w:rPr>
          <w:b w:val="1"/>
        </w:rPr>
      </w:pPr>
      <w:r w:rsidDel="00000000" w:rsidR="00000000" w:rsidRPr="00000000">
        <w:rPr>
          <w:b w:val="1"/>
          <w:rtl w:val="0"/>
        </w:rPr>
        <w:t xml:space="preserve">YHTEYS</w:t>
      </w:r>
    </w:p>
    <w:p w:rsidR="00000000" w:rsidDel="00000000" w:rsidP="00000000" w:rsidRDefault="00000000" w:rsidRPr="00000000" w14:paraId="00000055">
      <w:pPr>
        <w:rPr/>
      </w:pPr>
      <w:r w:rsidDel="00000000" w:rsidR="00000000" w:rsidRPr="00000000">
        <w:rPr>
          <w:rtl w:val="0"/>
        </w:rPr>
        <w:t xml:space="preserve">Avoin side uusien yhteyksien kautta rakentaa arvokkaita suhteita. Se antaa meille kuulumisen tunteen ja auttaa meitä turvallisuuden tunteen kehittämisessä. </w:t>
      </w:r>
    </w:p>
    <w:p w:rsidR="00000000" w:rsidDel="00000000" w:rsidP="00000000" w:rsidRDefault="00000000" w:rsidRPr="00000000" w14:paraId="00000056">
      <w:pPr>
        <w:rPr>
          <w:b w:val="1"/>
        </w:rPr>
      </w:pPr>
      <w:r w:rsidDel="00000000" w:rsidR="00000000" w:rsidRPr="00000000">
        <w:rPr>
          <w:b w:val="1"/>
          <w:rtl w:val="0"/>
        </w:rPr>
        <w:t xml:space="preserve">OPPIMINEN/RESURSSIT</w:t>
      </w:r>
    </w:p>
    <w:p w:rsidR="00000000" w:rsidDel="00000000" w:rsidP="00000000" w:rsidRDefault="00000000" w:rsidRPr="00000000" w14:paraId="00000057">
      <w:pPr>
        <w:rPr/>
      </w:pPr>
      <w:r w:rsidDel="00000000" w:rsidR="00000000" w:rsidRPr="00000000">
        <w:rPr>
          <w:rtl w:val="0"/>
        </w:rPr>
        <w:t xml:space="preserve">Yhteisöiden rikkaus ovat resurssit. Tiedon omaaminen on merkittävä resurssi ja sen käytön kautta, sen arvo vaan nousee.</w:t>
      </w:r>
    </w:p>
    <w:p w:rsidR="00000000" w:rsidDel="00000000" w:rsidP="00000000" w:rsidRDefault="00000000" w:rsidRPr="00000000" w14:paraId="00000058">
      <w:pPr>
        <w:rPr/>
      </w:pPr>
      <w:r w:rsidDel="00000000" w:rsidR="00000000" w:rsidRPr="00000000">
        <w:rPr>
          <w:b w:val="1"/>
          <w:rtl w:val="0"/>
        </w:rPr>
        <w:t xml:space="preserve">INTOHIMO</w:t>
      </w:r>
      <w:r w:rsidDel="00000000" w:rsidR="00000000" w:rsidRPr="00000000">
        <w:rPr>
          <w:rtl w:val="0"/>
        </w:rPr>
        <w:t xml:space="preserve"> </w:t>
      </w:r>
    </w:p>
    <w:p w:rsidR="00000000" w:rsidDel="00000000" w:rsidP="00000000" w:rsidRDefault="00000000" w:rsidRPr="00000000" w14:paraId="00000059">
      <w:pPr>
        <w:rPr/>
      </w:pPr>
      <w:r w:rsidDel="00000000" w:rsidR="00000000" w:rsidRPr="00000000">
        <w:rPr>
          <w:rtl w:val="0"/>
        </w:rPr>
        <w:t xml:space="preserve">Keino kanavoida intohimoa antaa ihmisille mahdollisuuden jakaa aihe, jota he tuntevat hyvin. Tämä auttaa jakamaan itsevarmuutta ja kannusta luomaan uusia asioita, joita voidaan jakaa toisten kanssa.  </w:t>
      </w:r>
    </w:p>
    <w:p w:rsidR="00000000" w:rsidDel="00000000" w:rsidP="00000000" w:rsidRDefault="00000000" w:rsidRPr="00000000" w14:paraId="0000005A">
      <w:pPr>
        <w:pStyle w:val="Heading1"/>
        <w:rPr/>
      </w:pPr>
      <w:r w:rsidDel="00000000" w:rsidR="00000000" w:rsidRPr="00000000">
        <w:rPr>
          <w:rtl w:val="0"/>
        </w:rPr>
        <w:t xml:space="preserve">Yhteisön rakentaminen</w:t>
      </w:r>
    </w:p>
    <w:p w:rsidR="00000000" w:rsidDel="00000000" w:rsidP="00000000" w:rsidRDefault="00000000" w:rsidRPr="00000000" w14:paraId="0000005B">
      <w:pPr>
        <w:rPr/>
      </w:pPr>
      <w:r w:rsidDel="00000000" w:rsidR="00000000" w:rsidRPr="00000000">
        <w:rPr>
          <w:rtl w:val="0"/>
        </w:rPr>
        <w:t xml:space="preserve">Yhteisön rakentamisen peruselementin ovat:</w:t>
      </w:r>
    </w:p>
    <w:p w:rsidR="00000000" w:rsidDel="00000000" w:rsidP="00000000" w:rsidRDefault="00000000" w:rsidRPr="00000000" w14:paraId="0000005C">
      <w:pPr>
        <w:rPr>
          <w:b w:val="1"/>
        </w:rPr>
      </w:pPr>
      <w:r w:rsidDel="00000000" w:rsidR="00000000" w:rsidRPr="00000000">
        <w:rPr>
          <w:b w:val="1"/>
          <w:rtl w:val="0"/>
        </w:rPr>
        <w:t xml:space="preserve">Paikallisuus</w:t>
      </w:r>
    </w:p>
    <w:p w:rsidR="00000000" w:rsidDel="00000000" w:rsidP="00000000" w:rsidRDefault="00000000" w:rsidRPr="00000000" w14:paraId="0000005D">
      <w:pPr>
        <w:rPr/>
      </w:pPr>
      <w:r w:rsidDel="00000000" w:rsidR="00000000" w:rsidRPr="00000000">
        <w:rPr>
          <w:rtl w:val="0"/>
        </w:rPr>
        <w:t xml:space="preserve">Paikallisuus tarkoittaa, että yhteisö asuttaa tiettyä tilaa pysyvästi tai muuttuvasti. Ihmisten tulee kuulua paikallisesti, jotta he voivat kehittää me-tunnetta suhteessa toisiinsa. </w:t>
      </w:r>
    </w:p>
    <w:p w:rsidR="00000000" w:rsidDel="00000000" w:rsidP="00000000" w:rsidRDefault="00000000" w:rsidRPr="00000000" w14:paraId="0000005E">
      <w:pPr>
        <w:rPr>
          <w:b w:val="1"/>
        </w:rPr>
      </w:pPr>
      <w:r w:rsidDel="00000000" w:rsidR="00000000" w:rsidRPr="00000000">
        <w:rPr>
          <w:b w:val="1"/>
          <w:rtl w:val="0"/>
        </w:rPr>
        <w:t xml:space="preserve">Tunteet</w:t>
      </w:r>
    </w:p>
    <w:p w:rsidR="00000000" w:rsidDel="00000000" w:rsidP="00000000" w:rsidRDefault="00000000" w:rsidRPr="00000000" w14:paraId="0000005F">
      <w:pPr>
        <w:rPr/>
      </w:pPr>
      <w:r w:rsidDel="00000000" w:rsidR="00000000" w:rsidRPr="00000000">
        <w:rPr>
          <w:rtl w:val="0"/>
        </w:rPr>
        <w:t xml:space="preserve">Yhteisön tunnetila on sen sosiaalinen yhteisyys, jonka ihmiset sisäistävät. Tämä kuulumisen tunne on yhteisöjen ytimessä. Tämän takia tietoisuus yhteisestä tilasta on yhteinen tapa ihmisillä yhteisöissä. </w:t>
      </w:r>
    </w:p>
    <w:p w:rsidR="00000000" w:rsidDel="00000000" w:rsidP="00000000" w:rsidRDefault="00000000" w:rsidRPr="00000000" w14:paraId="00000060">
      <w:pPr>
        <w:rPr>
          <w:b w:val="1"/>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page">
              <wp:posOffset>1304290</wp:posOffset>
            </wp:positionV>
            <wp:extent cx="2935605" cy="2163445"/>
            <wp:effectExtent b="0" l="0" r="0" t="0"/>
            <wp:wrapSquare wrapText="bothSides" distB="0" distT="0" distL="114300" distR="114300"/>
            <wp:docPr id="23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935605" cy="2163445"/>
                    </a:xfrm>
                    <a:prstGeom prst="rect"/>
                    <a:ln/>
                  </pic:spPr>
                </pic:pic>
              </a:graphicData>
            </a:graphic>
          </wp:anchor>
        </w:drawing>
      </w:r>
      <w:r w:rsidDel="00000000" w:rsidR="00000000" w:rsidRPr="00000000">
        <w:rPr>
          <w:b w:val="1"/>
          <w:rtl w:val="0"/>
        </w:rPr>
        <w:t xml:space="preserve">Laajemmat loppupäätökset</w:t>
      </w:r>
    </w:p>
    <w:p w:rsidR="00000000" w:rsidDel="00000000" w:rsidP="00000000" w:rsidRDefault="00000000" w:rsidRPr="00000000" w14:paraId="00000061">
      <w:pPr>
        <w:rPr/>
      </w:pPr>
      <w:r w:rsidDel="00000000" w:rsidR="00000000" w:rsidRPr="00000000">
        <w:rPr>
          <w:rtl w:val="0"/>
        </w:rPr>
        <w:t xml:space="preserve">Kaikki yhteisössä jakavat osan mielenkiinnoistaan. Mielenkiinnot yhdistyvät ei vain päämäärien tavoittamiseksi, mutta myös osaksi yhteisön jäsenten yhteistyötä. </w:t>
      </w:r>
    </w:p>
    <w:p w:rsidR="00000000" w:rsidDel="00000000" w:rsidP="00000000" w:rsidRDefault="00000000" w:rsidRPr="00000000" w14:paraId="00000062">
      <w:pPr>
        <w:rPr>
          <w:b w:val="1"/>
        </w:rPr>
      </w:pPr>
      <w:r w:rsidDel="00000000" w:rsidR="00000000" w:rsidRPr="00000000">
        <w:rPr>
          <w:b w:val="1"/>
          <w:rtl w:val="0"/>
        </w:rPr>
        <w:t xml:space="preserve">Ryhmä ihmisiä</w:t>
      </w:r>
    </w:p>
    <w:p w:rsidR="00000000" w:rsidDel="00000000" w:rsidP="00000000" w:rsidRDefault="00000000" w:rsidRPr="00000000" w14:paraId="00000063">
      <w:pPr>
        <w:rPr/>
      </w:pPr>
      <w:r w:rsidDel="00000000" w:rsidR="00000000" w:rsidRPr="00000000">
        <w:rPr>
          <w:rtl w:val="0"/>
        </w:rPr>
        <w:t xml:space="preserve">Yhteisö on jäsentensä summa ja he jakavat samantyyppisen elämän. Täten, se on ryhmä ihmisiä, jotka asuvat yhdessä samankaltaisesti.</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3136900</wp:posOffset>
                </wp:positionH>
                <wp:positionV relativeFrom="paragraph">
                  <wp:posOffset>668020</wp:posOffset>
                </wp:positionV>
                <wp:extent cx="2370455" cy="225425"/>
                <wp:effectExtent b="0" l="0" r="0" t="0"/>
                <wp:wrapSquare wrapText="bothSides" distB="45720" distT="45720" distL="114300" distR="114300"/>
                <wp:docPr id="224" name=""/>
                <a:graphic>
                  <a:graphicData uri="http://schemas.microsoft.com/office/word/2010/wordprocessingShape">
                    <wps:wsp>
                      <wps:cNvSpPr/>
                      <wps:cNvPr id="8" name="Shape 8"/>
                      <wps:spPr>
                        <a:xfrm>
                          <a:off x="4165535" y="3672050"/>
                          <a:ext cx="2360930" cy="2159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Image source: CMTY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3136900</wp:posOffset>
                </wp:positionH>
                <wp:positionV relativeFrom="paragraph">
                  <wp:posOffset>668020</wp:posOffset>
                </wp:positionV>
                <wp:extent cx="2370455" cy="225425"/>
                <wp:effectExtent b="0" l="0" r="0" t="0"/>
                <wp:wrapSquare wrapText="bothSides" distB="45720" distT="45720" distL="114300" distR="114300"/>
                <wp:docPr id="224"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2370455" cy="225425"/>
                        </a:xfrm>
                        <a:prstGeom prst="rect"/>
                        <a:ln/>
                      </pic:spPr>
                    </pic:pic>
                  </a:graphicData>
                </a:graphic>
              </wp:anchor>
            </w:drawing>
          </mc:Fallback>
        </mc:AlternateContent>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b w:val="1"/>
          <w:rtl w:val="0"/>
        </w:rPr>
        <w:t xml:space="preserve">Yhteinen elämä</w:t>
      </w:r>
    </w:p>
    <w:p w:rsidR="00000000" w:rsidDel="00000000" w:rsidP="00000000" w:rsidRDefault="00000000" w:rsidRPr="00000000" w14:paraId="00000067">
      <w:pPr>
        <w:jc w:val="left"/>
        <w:rPr/>
      </w:pPr>
      <w:r w:rsidDel="00000000" w:rsidR="00000000" w:rsidRPr="00000000">
        <w:rPr>
          <w:rtl w:val="0"/>
        </w:rPr>
        <w:t xml:space="preserve">Yksi yhteisön piirteistä on se, että sillä on yhteinen elämä. Yhteisössä ei ole eriarvoisuutta.</w:t>
      </w:r>
    </w:p>
    <w:p w:rsidR="00000000" w:rsidDel="00000000" w:rsidP="00000000" w:rsidRDefault="00000000" w:rsidRPr="00000000" w14:paraId="00000068">
      <w:pPr>
        <w:rPr>
          <w:b w:val="1"/>
        </w:rPr>
      </w:pPr>
      <w:r w:rsidDel="00000000" w:rsidR="00000000" w:rsidRPr="00000000">
        <w:rPr>
          <w:b w:val="1"/>
          <w:rtl w:val="0"/>
        </w:rPr>
        <w:t xml:space="preserve">Erityinen nimi</w:t>
      </w:r>
    </w:p>
    <w:p w:rsidR="00000000" w:rsidDel="00000000" w:rsidP="00000000" w:rsidRDefault="00000000" w:rsidRPr="00000000" w14:paraId="00000069">
      <w:pPr>
        <w:rPr/>
      </w:pPr>
      <w:r w:rsidDel="00000000" w:rsidR="00000000" w:rsidRPr="00000000">
        <w:rPr>
          <w:rtl w:val="0"/>
        </w:rPr>
        <w:t xml:space="preserve">Yhteisön voi aina tunnistaa nimestään, joten sillä on aina oma nimi.</w:t>
      </w:r>
    </w:p>
    <w:p w:rsidR="00000000" w:rsidDel="00000000" w:rsidP="00000000" w:rsidRDefault="00000000" w:rsidRPr="00000000" w14:paraId="0000006A">
      <w:pPr>
        <w:pStyle w:val="Heading2"/>
        <w:rPr/>
      </w:pPr>
      <w:r w:rsidDel="00000000" w:rsidR="00000000" w:rsidRPr="00000000">
        <w:rPr>
          <w:rtl w:val="0"/>
        </w:rPr>
        <w:t xml:space="preserve">Yhteisöjen pääpiirteet</w:t>
      </w:r>
    </w:p>
    <w:p w:rsidR="00000000" w:rsidDel="00000000" w:rsidP="00000000" w:rsidRDefault="00000000" w:rsidRPr="00000000" w14:paraId="0000006B">
      <w:pPr>
        <w:rPr/>
      </w:pPr>
      <w:r w:rsidDel="00000000" w:rsidR="00000000" w:rsidRPr="00000000">
        <w:rPr>
          <w:rtl w:val="0"/>
        </w:rPr>
        <w:t xml:space="preserve">Yhteisöjen pääpiirteisiin kuuluu:</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Jaetut</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r w:rsidDel="00000000" w:rsidR="00000000" w:rsidRPr="00000000">
        <w:rPr>
          <w:rtl w:val="0"/>
        </w:rPr>
        <w:t xml:space="preserve">arvot</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Jaettu missio</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tl w:val="0"/>
        </w:rPr>
        <w:t xml:space="preserve">konsensus</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Yhteisön jaettu arvo on arvo, jota arvostetaan ei vain yksilön tasolla, mutta jaetusti kaikkien yhteisön jäsenten kesken. Yhteisön arvot ovat jakamattomia avainarvoja, joita yhteisön jäsenet haluavat ylläpitää.</w:t>
      </w: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page">
              <wp:posOffset>7409815</wp:posOffset>
            </wp:positionV>
            <wp:extent cx="2143125" cy="885825"/>
            <wp:effectExtent b="0" l="0" r="0" t="0"/>
            <wp:wrapSquare wrapText="bothSides" distB="0" distT="0" distL="114300" distR="114300"/>
            <wp:docPr descr="A picture containing text&#10;&#10;Description automatically generated" id="232" name="image6.png"/>
            <a:graphic>
              <a:graphicData uri="http://schemas.openxmlformats.org/drawingml/2006/picture">
                <pic:pic>
                  <pic:nvPicPr>
                    <pic:cNvPr descr="A picture containing text&#10;&#10;Description automatically generated" id="0" name="image6.png"/>
                    <pic:cNvPicPr preferRelativeResize="0"/>
                  </pic:nvPicPr>
                  <pic:blipFill>
                    <a:blip r:embed="rId19"/>
                    <a:srcRect b="0" l="0" r="0" t="0"/>
                    <a:stretch>
                      <a:fillRect/>
                    </a:stretch>
                  </pic:blipFill>
                  <pic:spPr>
                    <a:xfrm>
                      <a:off x="0" y="0"/>
                      <a:ext cx="2143125" cy="885825"/>
                    </a:xfrm>
                    <a:prstGeom prst="rect"/>
                    <a:ln/>
                  </pic:spPr>
                </pic:pic>
              </a:graphicData>
            </a:graphic>
          </wp:anchor>
        </w:drawing>
      </w:r>
      <w:r w:rsidDel="00000000" w:rsidR="00000000" w:rsidRPr="00000000">
        <w:rPr>
          <w:rtl w:val="0"/>
        </w:rPr>
        <w:t xml:space="preserve"> Arvot täytyy tiedostaa ja niitä tulee puolustaa, jotta yhteisön kehitystä voidaan edistää arvojen mukaisesti. Yhteisön arvot ohjaavat yhteisön näkemystä, missiota ja strategista suunntelmaa sekä sen tavoitteita, päämääriä, aktiviteetteja, päähankkeita, taloutta ja palveluita. Yhteisöjen johtajuus perustuu enemmän konsensukseen kuin ylhäältä alas tyyleihin, joita nähdään hierarkisissa rakenteissa. </w:t>
      </w:r>
    </w:p>
    <w:p w:rsidR="00000000" w:rsidDel="00000000" w:rsidP="00000000" w:rsidRDefault="00000000" w:rsidRPr="00000000" w14:paraId="00000078">
      <w:pPr>
        <w:rPr/>
      </w:pPr>
      <w:r w:rsidDel="00000000" w:rsidR="00000000" w:rsidRPr="00000000">
        <w:rPr>
          <w:rtl w:val="0"/>
        </w:rPr>
        <w:t xml:space="preserve">Henkilöstä tulee yhteisön jäsen, kun seuraavat kolme asiaa tapahtuvat: yhteisö asettuu identiteettinsä kanssa, he tietävät miten ja kuinka olla kannustettu osallistumaan, ja osallistumisesta saa palkinnon (joko ulkoisen tai sisäisen).</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1"/>
        <w:rPr/>
      </w:pPr>
      <w:r w:rsidDel="00000000" w:rsidR="00000000" w:rsidRPr="00000000">
        <w:rPr>
          <w:rtl w:val="0"/>
        </w:rPr>
        <w:t xml:space="preserve">Vapaaehtoistyö; mahtava alku yhteisön rakentamiselle </w:t>
      </w:r>
    </w:p>
    <w:p w:rsidR="00000000" w:rsidDel="00000000" w:rsidP="00000000" w:rsidRDefault="00000000" w:rsidRPr="00000000" w14:paraId="0000007B">
      <w:pPr>
        <w:rPr/>
      </w:pPr>
      <w:r w:rsidDel="00000000" w:rsidR="00000000" w:rsidRPr="00000000">
        <w:rPr>
          <w:rtl w:val="0"/>
        </w:rPr>
        <w:t xml:space="preserve">Vapaaehtoistyö on hyvä tapa tavata uusia ihmisiä varsinkin, jos olet uusi henkilö alueellasi. Vapaaehtoisuus vahvistaa myös siteitäsi yhteisöön ja laajentaa tukipiiriäsi, altistaen sinut ihmisille, joilla on yhteisiä kiinnostuksen aiheita, naapuruston resursseja sekä hauskoja ja miellyttäviä aktiviteetteja. </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Vapaaehtoisuus voi tarjota polun pakolaisten integraatioon sosiaalisiin ja muihin verkostoihin.</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3385184</wp:posOffset>
            </wp:positionH>
            <wp:positionV relativeFrom="paragraph">
              <wp:posOffset>6985</wp:posOffset>
            </wp:positionV>
            <wp:extent cx="2734945" cy="1957070"/>
            <wp:effectExtent b="0" l="0" r="0" t="0"/>
            <wp:wrapSquare wrapText="bothSides" distB="0" distT="0" distL="114300" distR="114300"/>
            <wp:docPr descr="A picture containing person, outdoor, group, people&#10;&#10;Description automatically generated" id="227" name="image2.png"/>
            <a:graphic>
              <a:graphicData uri="http://schemas.openxmlformats.org/drawingml/2006/picture">
                <pic:pic>
                  <pic:nvPicPr>
                    <pic:cNvPr descr="A picture containing person, outdoor, group, people&#10;&#10;Description automatically generated" id="0" name="image2.png"/>
                    <pic:cNvPicPr preferRelativeResize="0"/>
                  </pic:nvPicPr>
                  <pic:blipFill>
                    <a:blip r:embed="rId20"/>
                    <a:srcRect b="0" l="0" r="0" t="0"/>
                    <a:stretch>
                      <a:fillRect/>
                    </a:stretch>
                  </pic:blipFill>
                  <pic:spPr>
                    <a:xfrm>
                      <a:off x="0" y="0"/>
                      <a:ext cx="2734945" cy="1957070"/>
                    </a:xfrm>
                    <a:prstGeom prst="rect"/>
                    <a:ln/>
                  </pic:spPr>
                </pic:pic>
              </a:graphicData>
            </a:graphic>
          </wp:anchor>
        </w:drawing>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Pakolaiset voidaan nähdä yhteisöjen voimavaroina, kun he tekevät vapaaehtoistyötä</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tl w:val="0"/>
        </w:rPr>
        <w:t xml:space="preserve">Yhteisten kokemusten rakentaminen pakolaisten ja isäntäyhteisöjen jäsenten välillä tarjoaa yhteistä keskustelua ja kiintymystä.</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p>
    <w:p w:rsidR="00000000" w:rsidDel="00000000" w:rsidP="00000000" w:rsidRDefault="00000000" w:rsidRPr="00000000" w14:paraId="0000007F">
      <w:pPr>
        <w:pStyle w:val="Heading2"/>
        <w:rPr/>
      </w:pPr>
      <w:r w:rsidDel="00000000" w:rsidR="00000000" w:rsidRPr="00000000">
        <w:rPr>
          <w:rtl w:val="0"/>
        </w:rPr>
        <w:t xml:space="preserve">Luo yhteisö tekemällä hyvää</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Ota muita mukaan kasvattaaksesi vaikuttavuutta</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Vahvista sidoksia jäsenten kanssa</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Luo yhteys yhteisön jäseniin</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Ole läpinäkyvä</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Ole aina valmis oppimaan</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tl w:val="0"/>
        </w:rPr>
        <w:t xml:space="preserve">Hyväksy erilaisuus</w:t>
      </w: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tl w:val="0"/>
        </w:rPr>
        <w:t xml:space="preserve">Johda esimerkillisesti</w:t>
      </w:r>
      <w:r w:rsidDel="00000000" w:rsidR="00000000" w:rsidRPr="00000000">
        <w:rPr>
          <w:rtl w:val="0"/>
        </w:rPr>
      </w:r>
    </w:p>
    <w:p w:rsidR="00000000" w:rsidDel="00000000" w:rsidP="00000000" w:rsidRDefault="00000000" w:rsidRPr="00000000" w14:paraId="00000087">
      <w:pPr>
        <w:rPr/>
        <w:sectPr>
          <w:headerReference r:id="rId21" w:type="default"/>
          <w:headerReference r:id="rId22" w:type="first"/>
          <w:footerReference r:id="rId23" w:type="default"/>
          <w:footerReference r:id="rId24" w:type="first"/>
          <w:pgSz w:h="16838" w:w="11906" w:orient="portrait"/>
          <w:pgMar w:bottom="1559" w:top="1559" w:left="1134" w:right="1134" w:header="0" w:footer="454"/>
          <w:pgNumType w:start="1"/>
          <w:titlePg w:val="1"/>
        </w:sect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-977899</wp:posOffset>
                </wp:positionV>
                <wp:extent cx="7572375" cy="10677525"/>
                <wp:effectExtent b="0" l="0" r="0" t="0"/>
                <wp:wrapNone/>
                <wp:docPr id="218" name=""/>
                <a:graphic>
                  <a:graphicData uri="http://schemas.microsoft.com/office/word/2010/wordprocessingShape">
                    <wps:wsp>
                      <wps:cNvSpPr/>
                      <wps:cNvPr id="2" name="Shape 2"/>
                      <wps:spPr>
                        <a:xfrm>
                          <a:off x="1564575" y="0"/>
                          <a:ext cx="7562850" cy="75600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-977899</wp:posOffset>
                </wp:positionV>
                <wp:extent cx="7572375" cy="10677525"/>
                <wp:effectExtent b="0" l="0" r="0" t="0"/>
                <wp:wrapNone/>
                <wp:docPr id="218"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7572375" cy="10677525"/>
                        </a:xfrm>
                        <a:prstGeom prst="rect"/>
                        <a:ln/>
                      </pic:spPr>
                    </pic:pic>
                  </a:graphicData>
                </a:graphic>
              </wp:anchor>
            </w:drawing>
          </mc:Fallback>
        </mc:AlternateConten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sectPr>
      <w:type w:val="nextPage"/>
      <w:pgSz w:h="16838" w:w="11906" w:orient="portrait"/>
      <w:pgMar w:bottom="1559" w:top="1559" w:left="1134" w:right="1134" w:header="0"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Condensed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418"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60980"/>
              <wp:effectExtent b="0" l="0" r="0" t="0"/>
              <wp:wrapNone/>
              <wp:docPr id="220" name=""/>
              <a:graphic>
                <a:graphicData uri="http://schemas.microsoft.com/office/word/2010/wordprocessingShape">
                  <wps:wsp>
                    <wps:cNvSpPr/>
                    <wps:cNvPr id="4" name="Shape 4"/>
                    <wps:spPr>
                      <a:xfrm>
                        <a:off x="3201923" y="3532350"/>
                        <a:ext cx="4288155" cy="495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2020-1-UK01-KA204-079165</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60980"/>
              <wp:effectExtent b="0" l="0" r="0" t="0"/>
              <wp:wrapNone/>
              <wp:docPr id="220"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4297680" cy="56098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-428624</wp:posOffset>
          </wp:positionH>
          <wp:positionV relativeFrom="paragraph">
            <wp:posOffset>-266699</wp:posOffset>
          </wp:positionV>
          <wp:extent cx="1809750" cy="514350"/>
          <wp:effectExtent b="0" l="0" r="0" t="0"/>
          <wp:wrapNone/>
          <wp:docPr descr="er_logo" id="235" name="image3.jpg"/>
          <a:graphic>
            <a:graphicData uri="http://schemas.openxmlformats.org/drawingml/2006/picture">
              <pic:pic>
                <pic:nvPicPr>
                  <pic:cNvPr descr="er_logo" id="0" name="image3.jpg"/>
                  <pic:cNvPicPr preferRelativeResize="0"/>
                </pic:nvPicPr>
                <pic:blipFill>
                  <a:blip r:embed="rId2"/>
                  <a:srcRect b="0" l="0" r="0" t="0"/>
                  <a:stretch>
                    <a:fillRect/>
                  </a:stretch>
                </pic:blipFill>
                <pic:spPr>
                  <a:xfrm>
                    <a:off x="0" y="0"/>
                    <a:ext cx="1809750" cy="5143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1438275</wp:posOffset>
              </wp:positionH>
              <wp:positionV relativeFrom="paragraph">
                <wp:posOffset>-69977</wp:posOffset>
              </wp:positionV>
              <wp:extent cx="3867150" cy="470028"/>
              <wp:effectExtent b="0" l="0" r="0" t="0"/>
              <wp:wrapNone/>
              <wp:docPr id="222" name=""/>
              <a:graphic>
                <a:graphicData uri="http://schemas.microsoft.com/office/word/2010/wordprocessingShape">
                  <wps:wsp>
                    <wps:cNvSpPr/>
                    <wps:cNvPr id="6" name="Shape 6"/>
                    <wps:spPr>
                      <a:xfrm>
                        <a:off x="3201923" y="3541875"/>
                        <a:ext cx="4288155" cy="47625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1438275</wp:posOffset>
              </wp:positionH>
              <wp:positionV relativeFrom="paragraph">
                <wp:posOffset>-69977</wp:posOffset>
              </wp:positionV>
              <wp:extent cx="3867150" cy="470028"/>
              <wp:effectExtent b="0" l="0" r="0" t="0"/>
              <wp:wrapNone/>
              <wp:docPr id="22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3867150" cy="470028"/>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-367664</wp:posOffset>
          </wp:positionH>
          <wp:positionV relativeFrom="paragraph">
            <wp:posOffset>-114934</wp:posOffset>
          </wp:positionV>
          <wp:extent cx="1809750" cy="514350"/>
          <wp:effectExtent b="0" l="0" r="0" t="0"/>
          <wp:wrapNone/>
          <wp:docPr descr="er_logo" id="229" name="image3.jpg"/>
          <a:graphic>
            <a:graphicData uri="http://schemas.openxmlformats.org/drawingml/2006/picture">
              <pic:pic>
                <pic:nvPicPr>
                  <pic:cNvPr descr="er_logo" id="0" name="image3.jpg"/>
                  <pic:cNvPicPr preferRelativeResize="0"/>
                </pic:nvPicPr>
                <pic:blipFill>
                  <a:blip r:embed="rId2"/>
                  <a:srcRect b="0" l="0" r="0" t="0"/>
                  <a:stretch>
                    <a:fillRect/>
                  </a:stretch>
                </pic:blipFill>
                <pic:spPr>
                  <a:xfrm>
                    <a:off x="0" y="0"/>
                    <a:ext cx="1809750" cy="514350"/>
                  </a:xfrm>
                  <a:prstGeom prst="rect"/>
                  <a:ln/>
                </pic:spPr>
              </pic:pic>
            </a:graphicData>
          </a:graphic>
        </wp:anchor>
      </w:drawing>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800"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widowControl w:val="0"/>
      <w:spacing w:after="0" w:line="240" w:lineRule="auto"/>
      <w:rPr>
        <w:color w:val="645b5b"/>
      </w:rPr>
    </w:pPr>
    <w:r w:rsidDel="00000000" w:rsidR="00000000" w:rsidRPr="00000000">
      <w:rPr>
        <w:color w:val="645b5b"/>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-366137</wp:posOffset>
          </wp:positionH>
          <wp:positionV relativeFrom="paragraph">
            <wp:posOffset>161925</wp:posOffset>
          </wp:positionV>
          <wp:extent cx="767835" cy="773430"/>
          <wp:effectExtent b="0" l="0" r="0" t="0"/>
          <wp:wrapNone/>
          <wp:docPr id="2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7835" cy="7734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330200</wp:posOffset>
              </wp:positionV>
              <wp:extent cx="2171700" cy="323850"/>
              <wp:effectExtent b="0" l="0" r="0" t="0"/>
              <wp:wrapNone/>
              <wp:docPr id="225" name=""/>
              <a:graphic>
                <a:graphicData uri="http://schemas.microsoft.com/office/word/2010/wordprocessingShape">
                  <wps:wsp>
                    <wps:cNvSpPr/>
                    <wps:cNvPr id="9" name="Shape 9"/>
                    <wps:spPr>
                      <a:xfrm>
                        <a:off x="4264913" y="3622838"/>
                        <a:ext cx="2162175" cy="3143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a5d1e2"/>
                              <w:sz w:val="24"/>
                              <w:vertAlign w:val="baseline"/>
                            </w:rPr>
                            <w:t xml:space="preserve">www.project_url.eu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330200</wp:posOffset>
              </wp:positionV>
              <wp:extent cx="2171700" cy="323850"/>
              <wp:effectExtent b="0" l="0" r="0" t="0"/>
              <wp:wrapNone/>
              <wp:docPr id="225"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2171700" cy="323850"/>
                      </a:xfrm>
                      <a:prstGeom prst="rect"/>
                      <a:ln/>
                    </pic:spPr>
                  </pic:pic>
                </a:graphicData>
              </a:graphic>
            </wp:anchor>
          </w:drawing>
        </mc:Fallback>
      </mc:AlternateContent>
    </w:r>
  </w:p>
  <w:p w:rsidR="00000000" w:rsidDel="00000000" w:rsidP="00000000" w:rsidRDefault="00000000" w:rsidRPr="00000000" w14:paraId="0000008D">
    <w:pPr>
      <w:widowControl w:val="0"/>
      <w:spacing w:after="0" w:line="240" w:lineRule="auto"/>
      <w:rPr>
        <w:color w:val="645b5b"/>
      </w:rPr>
    </w:pPr>
    <w:r w:rsidDel="00000000" w:rsidR="00000000" w:rsidRPr="00000000">
      <w:rPr>
        <w:rtl w:val="0"/>
      </w:rPr>
    </w:r>
  </w:p>
  <w:p w:rsidR="00000000" w:rsidDel="00000000" w:rsidP="00000000" w:rsidRDefault="00000000" w:rsidRPr="00000000" w14:paraId="0000008E">
    <w:pPr>
      <w:widowControl w:val="0"/>
      <w:spacing w:after="0" w:line="240" w:lineRule="auto"/>
      <w:ind w:firstLine="720"/>
      <w:rPr>
        <w:color w:val="645b5b"/>
      </w:rPr>
    </w:pPr>
    <w:r w:rsidDel="00000000" w:rsidR="00000000" w:rsidRPr="00000000">
      <w:rPr>
        <w:color w:val="645b5b"/>
        <w:rtl w:val="0"/>
      </w:rPr>
      <w:t xml:space="preserve">IO3: SOMRA Vihreän yrittäjyyden koulutus</w:t>
    </w:r>
  </w:p>
  <w:p w:rsidR="00000000" w:rsidDel="00000000" w:rsidP="00000000" w:rsidRDefault="00000000" w:rsidRPr="00000000" w14:paraId="0000008F">
    <w:pPr>
      <w:widowControl w:val="0"/>
      <w:spacing w:after="0" w:line="240" w:lineRule="auto"/>
      <w:ind w:firstLine="720"/>
      <w:rPr/>
    </w:pPr>
    <w:r w:rsidDel="00000000" w:rsidR="00000000" w:rsidRPr="00000000">
      <w:rPr>
        <w:color w:val="645b5b"/>
        <w:rtl w:val="0"/>
      </w:rPr>
      <w:t xml:space="preserve">Moniste – “Yhteistyö”</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Condensed Light" w:cs="Roboto Condensed Light" w:eastAsia="Roboto Condensed Light" w:hAnsi="Roboto Condensed Light"/>
        <w:color w:val="645b5b"/>
        <w:sz w:val="24"/>
        <w:szCs w:val="24"/>
        <w:lang w:val="en-U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3f9ba5"/>
      <w:sz w:val="32"/>
      <w:szCs w:val="32"/>
    </w:rPr>
  </w:style>
  <w:style w:type="paragraph" w:styleId="Heading2">
    <w:name w:val="heading 2"/>
    <w:basedOn w:val="Normal"/>
    <w:next w:val="Normal"/>
    <w:pPr/>
    <w:rPr>
      <w:b w:val="1"/>
      <w:color w:val="be3c71"/>
      <w:sz w:val="28"/>
      <w:szCs w:val="28"/>
    </w:rPr>
  </w:style>
  <w:style w:type="paragraph" w:styleId="Heading3">
    <w:name w:val="heading 3"/>
    <w:basedOn w:val="Normal"/>
    <w:next w:val="Normal"/>
    <w:pPr/>
    <w:rPr>
      <w:b w:val="1"/>
      <w:i w:val="1"/>
      <w:color w:val="ea9d22"/>
    </w:rPr>
  </w:style>
  <w:style w:type="paragraph" w:styleId="Heading4">
    <w:name w:val="heading 4"/>
    <w:basedOn w:val="Normal"/>
    <w:next w:val="Normal"/>
    <w:pPr>
      <w:spacing w:after="120" w:before="120" w:line="360" w:lineRule="auto"/>
      <w:ind w:right="-1134"/>
      <w:jc w:val="left"/>
    </w:pPr>
    <w:rPr>
      <w:i w:val="1"/>
      <w:color w:val="8e2c54"/>
    </w:rPr>
  </w:style>
  <w:style w:type="paragraph" w:styleId="Heading5">
    <w:name w:val="heading 5"/>
    <w:basedOn w:val="Normal"/>
    <w:next w:val="Normal"/>
    <w:pPr>
      <w:keepNext w:val="1"/>
      <w:keepLines w:val="1"/>
      <w:spacing w:after="0" w:before="40" w:lineRule="auto"/>
    </w:pPr>
    <w:rPr>
      <w:color w:val="2f747b"/>
    </w:rPr>
  </w:style>
  <w:style w:type="paragraph" w:styleId="Heading6">
    <w:name w:val="heading 6"/>
    <w:basedOn w:val="Normal"/>
    <w:next w:val="Normal"/>
    <w:pPr>
      <w:keepNext w:val="1"/>
      <w:keepLines w:val="1"/>
      <w:spacing w:after="0" w:before="40" w:lineRule="auto"/>
    </w:pPr>
    <w:rPr>
      <w:rFonts w:ascii="Calibri" w:cs="Calibri" w:eastAsia="Calibri" w:hAnsi="Calibri"/>
      <w:color w:val="1f4d52"/>
    </w:rPr>
  </w:style>
  <w:style w:type="paragraph" w:styleId="Title">
    <w:name w:val="Title"/>
    <w:basedOn w:val="Normal"/>
    <w:next w:val="Normal"/>
    <w:pPr>
      <w:spacing w:after="0" w:line="240" w:lineRule="auto"/>
      <w:ind w:left="-567" w:right="84"/>
      <w:jc w:val="left"/>
    </w:pPr>
    <w:rPr>
      <w:b w:val="1"/>
      <w:color w:val="ffffff"/>
      <w:sz w:val="64"/>
      <w:szCs w:val="64"/>
    </w:rPr>
  </w:style>
  <w:style w:type="paragraph" w:styleId="Normal" w:default="1">
    <w:name w:val="Normal"/>
    <w:qFormat w:val="1"/>
    <w:rsid w:val="008E4890"/>
    <w:pPr>
      <w:spacing w:after="160" w:line="259" w:lineRule="auto"/>
      <w:jc w:val="both"/>
    </w:pPr>
    <w:rPr>
      <w:rFonts w:ascii="Roboto Condensed Light" w:eastAsia="Times New Roman" w:hAnsi="Roboto Condensed Light"/>
      <w:color w:val="645b5b" w:themeColor="text2"/>
      <w:sz w:val="24"/>
      <w:szCs w:val="22"/>
      <w:lang w:val="en-US"/>
    </w:rPr>
  </w:style>
  <w:style w:type="paragraph" w:styleId="Heading1">
    <w:name w:val="heading 1"/>
    <w:basedOn w:val="Normal"/>
    <w:next w:val="Normal"/>
    <w:link w:val="Heading1Char"/>
    <w:uiPriority w:val="9"/>
    <w:qFormat w:val="1"/>
    <w:rsid w:val="008E4890"/>
    <w:pPr>
      <w:outlineLvl w:val="0"/>
    </w:pPr>
    <w:rPr>
      <w:b w:val="1"/>
      <w:color w:val="3f9ba5" w:themeColor="accent1"/>
      <w:sz w:val="32"/>
      <w:szCs w:val="40"/>
    </w:rPr>
  </w:style>
  <w:style w:type="paragraph" w:styleId="Heading2">
    <w:name w:val="heading 2"/>
    <w:basedOn w:val="Normal"/>
    <w:next w:val="Normal"/>
    <w:link w:val="Heading2Char"/>
    <w:uiPriority w:val="9"/>
    <w:unhideWhenUsed w:val="1"/>
    <w:qFormat w:val="1"/>
    <w:rsid w:val="00FB2C26"/>
    <w:pPr>
      <w:outlineLvl w:val="1"/>
    </w:pPr>
    <w:rPr>
      <w:b w:val="1"/>
      <w:color w:val="be3c71" w:themeColor="accent6"/>
      <w:sz w:val="28"/>
    </w:rPr>
  </w:style>
  <w:style w:type="paragraph" w:styleId="Heading3">
    <w:name w:val="heading 3"/>
    <w:basedOn w:val="Normal"/>
    <w:next w:val="Normal"/>
    <w:link w:val="Heading3Char"/>
    <w:uiPriority w:val="9"/>
    <w:unhideWhenUsed w:val="1"/>
    <w:qFormat w:val="1"/>
    <w:rsid w:val="00FB2C26"/>
    <w:pPr>
      <w:outlineLvl w:val="2"/>
    </w:pPr>
    <w:rPr>
      <w:b w:val="1"/>
      <w:i w:val="1"/>
      <w:color w:val="ea9d22" w:themeColor="accent5"/>
    </w:rPr>
  </w:style>
  <w:style w:type="paragraph" w:styleId="Heading4">
    <w:name w:val="heading 4"/>
    <w:basedOn w:val="Normal"/>
    <w:next w:val="Normal"/>
    <w:link w:val="Heading4Char"/>
    <w:uiPriority w:val="9"/>
    <w:unhideWhenUsed w:val="1"/>
    <w:qFormat w:val="1"/>
    <w:rsid w:val="00FB2C26"/>
    <w:pPr>
      <w:spacing w:after="120" w:before="120" w:line="360" w:lineRule="auto"/>
      <w:ind w:right="-1134"/>
      <w:jc w:val="left"/>
      <w:outlineLvl w:val="3"/>
    </w:pPr>
    <w:rPr>
      <w:i w:val="1"/>
      <w:color w:val="8e2d54" w:themeColor="accent6" w:themeShade="0000BF"/>
      <w:lang w:val="el-GR"/>
    </w:rPr>
  </w:style>
  <w:style w:type="paragraph" w:styleId="Heading5">
    <w:name w:val="heading 5"/>
    <w:basedOn w:val="Normal"/>
    <w:next w:val="Normal"/>
    <w:link w:val="Heading5Char"/>
    <w:uiPriority w:val="9"/>
    <w:unhideWhenUsed w:val="1"/>
    <w:qFormat w:val="1"/>
    <w:rsid w:val="008545E5"/>
    <w:pPr>
      <w:keepNext w:val="1"/>
      <w:keepLines w:val="1"/>
      <w:spacing w:after="0" w:before="40"/>
      <w:outlineLvl w:val="4"/>
    </w:pPr>
    <w:rPr>
      <w:rFonts w:cstheme="majorBidi" w:eastAsiaTheme="majorEastAsia"/>
      <w:color w:val="2f737b" w:themeColor="accent1" w:themeShade="0000BF"/>
    </w:rPr>
  </w:style>
  <w:style w:type="paragraph" w:styleId="Heading6">
    <w:name w:val="heading 6"/>
    <w:basedOn w:val="Normal"/>
    <w:next w:val="Normal"/>
    <w:link w:val="Heading6Char"/>
    <w:uiPriority w:val="9"/>
    <w:unhideWhenUsed w:val="1"/>
    <w:qFormat w:val="1"/>
    <w:rsid w:val="008545E5"/>
    <w:pPr>
      <w:keepNext w:val="1"/>
      <w:keepLines w:val="1"/>
      <w:spacing w:after="0" w:before="40"/>
      <w:outlineLvl w:val="5"/>
    </w:pPr>
    <w:rPr>
      <w:rFonts w:asciiTheme="majorHAnsi" w:cstheme="majorBidi" w:eastAsiaTheme="majorEastAsia" w:hAnsiTheme="majorHAnsi"/>
      <w:color w:val="1f4d52"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0490D"/>
    <w:pPr>
      <w:tabs>
        <w:tab w:val="center" w:pos="4153"/>
        <w:tab w:val="right" w:pos="8306"/>
      </w:tabs>
      <w:spacing w:after="0" w:line="240" w:lineRule="auto"/>
    </w:pPr>
  </w:style>
  <w:style w:type="character" w:styleId="HeaderChar" w:customStyle="1">
    <w:name w:val="Header Char"/>
    <w:basedOn w:val="DefaultParagraphFont"/>
    <w:link w:val="Header"/>
    <w:uiPriority w:val="99"/>
    <w:rsid w:val="00D0490D"/>
  </w:style>
  <w:style w:type="paragraph" w:styleId="Footer">
    <w:name w:val="footer"/>
    <w:basedOn w:val="Normal"/>
    <w:link w:val="FooterChar"/>
    <w:uiPriority w:val="99"/>
    <w:unhideWhenUsed w:val="1"/>
    <w:rsid w:val="00D0490D"/>
    <w:pPr>
      <w:tabs>
        <w:tab w:val="center" w:pos="4153"/>
        <w:tab w:val="right" w:pos="8306"/>
      </w:tabs>
      <w:spacing w:after="0" w:line="240" w:lineRule="auto"/>
    </w:pPr>
  </w:style>
  <w:style w:type="character" w:styleId="FooterChar" w:customStyle="1">
    <w:name w:val="Footer Char"/>
    <w:basedOn w:val="DefaultParagraphFont"/>
    <w:link w:val="Footer"/>
    <w:uiPriority w:val="99"/>
    <w:rsid w:val="00D0490D"/>
  </w:style>
  <w:style w:type="character" w:styleId="Heading1Char" w:customStyle="1">
    <w:name w:val="Heading 1 Char"/>
    <w:link w:val="Heading1"/>
    <w:uiPriority w:val="9"/>
    <w:rsid w:val="008E4890"/>
    <w:rPr>
      <w:rFonts w:ascii="Roboto Condensed Light" w:eastAsia="Times New Roman" w:hAnsi="Roboto Condensed Light"/>
      <w:b w:val="1"/>
      <w:color w:val="3f9ba5" w:themeColor="accent1"/>
      <w:sz w:val="32"/>
      <w:szCs w:val="40"/>
      <w:lang w:val="en-US"/>
    </w:rPr>
  </w:style>
  <w:style w:type="character" w:styleId="Heading2Char" w:customStyle="1">
    <w:name w:val="Heading 2 Char"/>
    <w:link w:val="Heading2"/>
    <w:uiPriority w:val="9"/>
    <w:rsid w:val="00FB2C26"/>
    <w:rPr>
      <w:rFonts w:ascii="Roboto Condensed Light" w:eastAsia="Times New Roman" w:hAnsi="Roboto Condensed Light"/>
      <w:b w:val="1"/>
      <w:color w:val="be3c71" w:themeColor="accent6"/>
      <w:sz w:val="28"/>
      <w:szCs w:val="22"/>
      <w:lang w:val="en-US"/>
    </w:rPr>
  </w:style>
  <w:style w:type="character" w:styleId="Heading3Char" w:customStyle="1">
    <w:name w:val="Heading 3 Char"/>
    <w:link w:val="Heading3"/>
    <w:uiPriority w:val="9"/>
    <w:rsid w:val="00FB2C26"/>
    <w:rPr>
      <w:rFonts w:ascii="Roboto Condensed Light" w:eastAsia="Times New Roman" w:hAnsi="Roboto Condensed Light"/>
      <w:b w:val="1"/>
      <w:i w:val="1"/>
      <w:color w:val="ea9d22" w:themeColor="accent5"/>
      <w:sz w:val="24"/>
      <w:szCs w:val="22"/>
      <w:lang w:val="en-US"/>
    </w:rPr>
  </w:style>
  <w:style w:type="paragraph" w:styleId="ListParagraph">
    <w:name w:val="List Paragraph"/>
    <w:basedOn w:val="Normal"/>
    <w:link w:val="ListParagraphChar"/>
    <w:uiPriority w:val="34"/>
    <w:rsid w:val="00067492"/>
    <w:pPr>
      <w:ind w:left="720"/>
      <w:contextualSpacing w:val="1"/>
    </w:pPr>
  </w:style>
  <w:style w:type="paragraph" w:styleId="BulletPoints" w:customStyle="1">
    <w:name w:val="BulletPoints"/>
    <w:basedOn w:val="ListParagraph"/>
    <w:link w:val="BulletPointsChar"/>
    <w:qFormat w:val="1"/>
    <w:rsid w:val="008E4890"/>
    <w:pPr>
      <w:numPr>
        <w:numId w:val="4"/>
      </w:numPr>
    </w:pPr>
  </w:style>
  <w:style w:type="paragraph" w:styleId="Quote">
    <w:name w:val="Quote"/>
    <w:basedOn w:val="Normal"/>
    <w:next w:val="Normal"/>
    <w:link w:val="QuoteChar"/>
    <w:uiPriority w:val="29"/>
    <w:qFormat w:val="1"/>
    <w:rsid w:val="007E6565"/>
    <w:pPr>
      <w:pBdr>
        <w:top w:color="ed7525" w:space="1" w:sz="6" w:val="dashed"/>
        <w:left w:color="ed7525" w:space="4" w:sz="6" w:val="dashed"/>
        <w:bottom w:color="ed7525" w:space="1" w:sz="6" w:val="dashed"/>
        <w:right w:color="ed7525" w:space="4" w:sz="6" w:val="dashed"/>
      </w:pBdr>
      <w:spacing w:before="200"/>
      <w:jc w:val="left"/>
    </w:pPr>
    <w:rPr>
      <w:i w:val="1"/>
      <w:iCs w:val="1"/>
      <w:color w:val="3a8789" w:themeColor="accent2" w:themeShade="0000BF"/>
    </w:rPr>
  </w:style>
  <w:style w:type="character" w:styleId="ListParagraphChar" w:customStyle="1">
    <w:name w:val="List Paragraph Char"/>
    <w:link w:val="ListParagraph"/>
    <w:uiPriority w:val="34"/>
    <w:rsid w:val="00E274FA"/>
    <w:rPr>
      <w:rFonts w:ascii="Calibri" w:cs="Times New Roman" w:eastAsia="Times New Roman" w:hAnsi="Calibri"/>
      <w:color w:val="000000"/>
      <w:lang w:eastAsia="el-GR" w:val="en-US"/>
    </w:rPr>
  </w:style>
  <w:style w:type="character" w:styleId="BulletPointsChar" w:customStyle="1">
    <w:name w:val="BulletPoints Char"/>
    <w:link w:val="BulletPoints"/>
    <w:rsid w:val="008E4890"/>
    <w:rPr>
      <w:rFonts w:ascii="Roboto Condensed Light" w:eastAsia="Times New Roman" w:hAnsi="Roboto Condensed Light"/>
      <w:color w:val="645b5b" w:themeColor="text2"/>
      <w:sz w:val="24"/>
      <w:szCs w:val="22"/>
      <w:lang w:val="en-US"/>
    </w:rPr>
  </w:style>
  <w:style w:type="character" w:styleId="QuoteChar" w:customStyle="1">
    <w:name w:val="Quote Char"/>
    <w:link w:val="Quote"/>
    <w:uiPriority w:val="29"/>
    <w:rsid w:val="007E6565"/>
    <w:rPr>
      <w:rFonts w:eastAsia="Times New Roman"/>
      <w:i w:val="1"/>
      <w:iCs w:val="1"/>
      <w:color w:val="3a8789" w:themeColor="accent2" w:themeShade="0000BF"/>
      <w:sz w:val="24"/>
      <w:szCs w:val="22"/>
      <w:lang w:val="en-US"/>
    </w:rPr>
  </w:style>
  <w:style w:type="table" w:styleId="TableGrid">
    <w:name w:val="Table Grid"/>
    <w:basedOn w:val="TableNormal"/>
    <w:uiPriority w:val="39"/>
    <w:rsid w:val="004B60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2-Accent3">
    <w:name w:val="Grid Table 2 Accent 3"/>
    <w:basedOn w:val="TableNormal"/>
    <w:uiPriority w:val="47"/>
    <w:rsid w:val="004B6038"/>
    <w:tblPr>
      <w:tblStyleRowBandSize w:val="1"/>
      <w:tblStyleColBandSize w:val="1"/>
      <w:tblBorders>
        <w:top w:color="c9c9c9" w:space="0" w:sz="2" w:val="single"/>
        <w:bottom w:color="c9c9c9" w:space="0" w:sz="2" w:val="single"/>
        <w:insideH w:color="c9c9c9" w:space="0" w:sz="2" w:val="single"/>
        <w:insideV w:color="c9c9c9" w:space="0" w:sz="2" w:val="single"/>
      </w:tblBorders>
    </w:tblPr>
    <w:tblStylePr w:type="firstRow">
      <w:rPr>
        <w:b w:val="1"/>
        <w:bCs w:val="1"/>
      </w:rPr>
      <w:tblPr/>
      <w:tcPr>
        <w:tcBorders>
          <w:top w:space="0" w:sz="0" w:val="nil"/>
          <w:bottom w:color="c9c9c9" w:space="0" w:sz="12" w:val="single"/>
          <w:insideH w:space="0" w:sz="0" w:val="nil"/>
          <w:insideV w:space="0" w:sz="0" w:val="nil"/>
        </w:tcBorders>
        <w:shd w:color="auto" w:fill="ffffff" w:val="clear"/>
      </w:tcPr>
    </w:tblStylePr>
    <w:tblStylePr w:type="lastRow">
      <w:rPr>
        <w:b w:val="1"/>
        <w:bCs w:val="1"/>
      </w:rPr>
      <w:tblPr/>
      <w:tcPr>
        <w:tcBorders>
          <w:top w:color="c9c9c9"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GridTable5Dark-Accent3">
    <w:name w:val="Grid Table 5 Dark Accent 3"/>
    <w:basedOn w:val="TableNormal"/>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ededed"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paragraph" w:styleId="Disclaimer" w:customStyle="1">
    <w:name w:val="Disclaimer"/>
    <w:basedOn w:val="Normal"/>
    <w:link w:val="DisclaimerChar"/>
    <w:rsid w:val="0067751B"/>
    <w:pPr>
      <w:ind w:left="-142" w:right="-176"/>
    </w:pPr>
    <w:rPr>
      <w:sz w:val="18"/>
    </w:rPr>
  </w:style>
  <w:style w:type="character" w:styleId="Heading4Char" w:customStyle="1">
    <w:name w:val="Heading 4 Char"/>
    <w:link w:val="Heading4"/>
    <w:uiPriority w:val="9"/>
    <w:rsid w:val="00FB2C26"/>
    <w:rPr>
      <w:rFonts w:ascii="Roboto Condensed Light" w:eastAsia="Times New Roman" w:hAnsi="Roboto Condensed Light"/>
      <w:i w:val="1"/>
      <w:color w:val="8e2d54" w:themeColor="accent6" w:themeShade="0000BF"/>
      <w:sz w:val="24"/>
      <w:szCs w:val="22"/>
    </w:rPr>
  </w:style>
  <w:style w:type="character" w:styleId="DisclaimerChar" w:customStyle="1">
    <w:name w:val="Disclaimer Char"/>
    <w:link w:val="Disclaimer"/>
    <w:rsid w:val="0067751B"/>
    <w:rPr>
      <w:rFonts w:eastAsia="Times New Roman"/>
      <w:color w:val="5d5453" w:themeColor="text1"/>
      <w:sz w:val="18"/>
      <w:szCs w:val="22"/>
      <w:lang w:val="en-US"/>
    </w:rPr>
  </w:style>
  <w:style w:type="paragraph" w:styleId="BalloonText">
    <w:name w:val="Balloon Text"/>
    <w:basedOn w:val="Normal"/>
    <w:link w:val="BalloonTextChar"/>
    <w:uiPriority w:val="99"/>
    <w:semiHidden w:val="1"/>
    <w:unhideWhenUsed w:val="1"/>
    <w:rsid w:val="00A90C58"/>
    <w:pPr>
      <w:spacing w:after="0" w:line="240" w:lineRule="auto"/>
    </w:pPr>
    <w:rPr>
      <w:rFonts w:ascii="Segoe UI" w:cs="Segoe UI" w:hAnsi="Segoe UI"/>
      <w:sz w:val="18"/>
      <w:szCs w:val="18"/>
    </w:rPr>
  </w:style>
  <w:style w:type="character" w:styleId="BalloonTextChar" w:customStyle="1">
    <w:name w:val="Balloon Text Char"/>
    <w:link w:val="BalloonText"/>
    <w:uiPriority w:val="99"/>
    <w:semiHidden w:val="1"/>
    <w:rsid w:val="00A90C58"/>
    <w:rPr>
      <w:rFonts w:ascii="Segoe UI" w:cs="Segoe UI" w:eastAsia="Times New Roman" w:hAnsi="Segoe UI"/>
      <w:color w:val="000000"/>
      <w:sz w:val="18"/>
      <w:szCs w:val="18"/>
      <w:lang w:eastAsia="el-GR" w:val="en-US"/>
    </w:rPr>
  </w:style>
  <w:style w:type="paragraph" w:styleId="URL" w:customStyle="1">
    <w:name w:val="URL"/>
    <w:basedOn w:val="HTMLAddress"/>
    <w:link w:val="URLChar"/>
    <w:qFormat w:val="1"/>
    <w:rsid w:val="008E4890"/>
    <w:pPr>
      <w:spacing w:before="600"/>
      <w:ind w:right="-1134"/>
      <w:jc w:val="left"/>
    </w:pPr>
    <w:rPr>
      <w:i w:val="0"/>
      <w:noProof w:val="1"/>
      <w:color w:val="a5d1e2" w:themeColor="accent3"/>
      <w:u w:val="single"/>
    </w:rPr>
  </w:style>
  <w:style w:type="character" w:styleId="URLChar" w:customStyle="1">
    <w:name w:val="URL Char"/>
    <w:link w:val="URL"/>
    <w:rsid w:val="008E4890"/>
    <w:rPr>
      <w:rFonts w:ascii="Roboto Condensed Light" w:eastAsia="Times New Roman" w:hAnsi="Roboto Condensed Light"/>
      <w:iCs w:val="1"/>
      <w:noProof w:val="1"/>
      <w:color w:val="a5d1e2" w:themeColor="accent3"/>
      <w:sz w:val="24"/>
      <w:szCs w:val="22"/>
      <w:u w:val="single"/>
      <w:lang w:val="en-US"/>
    </w:rPr>
  </w:style>
  <w:style w:type="paragraph" w:styleId="Title">
    <w:name w:val="Title"/>
    <w:basedOn w:val="Normal"/>
    <w:next w:val="Normal"/>
    <w:link w:val="TitleChar"/>
    <w:uiPriority w:val="10"/>
    <w:rsid w:val="006F43E1"/>
    <w:pPr>
      <w:spacing w:after="0" w:line="240" w:lineRule="auto"/>
      <w:ind w:left="-567" w:right="84"/>
      <w:contextualSpacing w:val="1"/>
      <w:jc w:val="left"/>
    </w:pPr>
    <w:rPr>
      <w:b w:val="1"/>
      <w:color w:val="ffffff"/>
      <w:kern w:val="28"/>
      <w:sz w:val="64"/>
      <w:szCs w:val="64"/>
    </w:rPr>
  </w:style>
  <w:style w:type="character" w:styleId="TitleChar" w:customStyle="1">
    <w:name w:val="Title Char"/>
    <w:link w:val="Title"/>
    <w:uiPriority w:val="10"/>
    <w:rsid w:val="006F43E1"/>
    <w:rPr>
      <w:rFonts w:cs="Times New Roman" w:eastAsia="Times New Roman"/>
      <w:b w:val="1"/>
      <w:color w:val="ffffff"/>
      <w:kern w:val="28"/>
      <w:sz w:val="64"/>
      <w:szCs w:val="64"/>
      <w:lang w:eastAsia="el-GR" w:val="en-US"/>
    </w:rPr>
  </w:style>
  <w:style w:type="table" w:styleId="GridTable5Dark-Accent2">
    <w:name w:val="Grid Table 5 Dark Accent 2"/>
    <w:basedOn w:val="TableNormal"/>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be3d3"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ed7626"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ed7626"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ed7626"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ed7626" w:val="clear"/>
      </w:tcPr>
    </w:tblStylePr>
    <w:tblStylePr w:type="band1Vert">
      <w:tblPr/>
      <w:tcPr>
        <w:shd w:color="auto" w:fill="f7c8a8" w:val="clear"/>
      </w:tcPr>
    </w:tblStylePr>
    <w:tblStylePr w:type="band1Horz">
      <w:tblPr/>
      <w:tcPr>
        <w:shd w:color="auto" w:fill="f7c8a8" w:val="clear"/>
      </w:tcPr>
    </w:tblStylePr>
  </w:style>
  <w:style w:type="table" w:styleId="GridTable5Dark">
    <w:name w:val="Grid Table 5 Dark"/>
    <w:basedOn w:val="TableNormal"/>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b9e8fb"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7658b"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7658b"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7658b"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7658b" w:val="clear"/>
      </w:tcPr>
    </w:tblStylePr>
    <w:tblStylePr w:type="band1Vert">
      <w:tblPr/>
      <w:tcPr>
        <w:shd w:color="auto" w:fill="74d1f8" w:val="clear"/>
      </w:tcPr>
    </w:tblStylePr>
    <w:tblStylePr w:type="band1Horz">
      <w:tblPr/>
      <w:tcPr>
        <w:shd w:color="auto" w:fill="74d1f8" w:val="clear"/>
      </w:tcPr>
    </w:tblStylePr>
  </w:style>
  <w:style w:type="table" w:styleId="GridTable5Dark-Accent1">
    <w:name w:val="Grid Table 5 Dark Accent 1"/>
    <w:basedOn w:val="TableNormal"/>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6ccc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b22024"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b22024"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b22024"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b22024" w:val="clear"/>
      </w:tcPr>
    </w:tblStylePr>
    <w:tblStylePr w:type="band1Vert">
      <w:tblPr/>
      <w:tcPr>
        <w:shd w:color="auto" w:fill="ec999b" w:val="clear"/>
      </w:tcPr>
    </w:tblStylePr>
    <w:tblStylePr w:type="band1Horz">
      <w:tblPr/>
      <w:tcPr>
        <w:shd w:color="auto" w:fill="ec999b" w:val="clear"/>
      </w:tcPr>
    </w:tblStylePr>
  </w:style>
  <w:style w:type="table" w:styleId="GridTable5Dark-Accent4">
    <w:name w:val="Grid Table 5 Dark Accent 4"/>
    <w:basedOn w:val="TableNormal"/>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defd0"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f7b21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f7b21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f7b21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f7b219" w:val="clear"/>
      </w:tcPr>
    </w:tblStylePr>
    <w:tblStylePr w:type="band1Vert">
      <w:tblPr/>
      <w:tcPr>
        <w:shd w:color="auto" w:fill="fbdfa2" w:val="clear"/>
      </w:tcPr>
    </w:tblStylePr>
    <w:tblStylePr w:type="band1Horz">
      <w:tblPr/>
      <w:tcPr>
        <w:shd w:color="auto" w:fill="fbdfa2" w:val="clear"/>
      </w:tcPr>
    </w:tblStylePr>
  </w:style>
  <w:style w:type="table" w:styleId="GridTable5Dark-Accent5">
    <w:name w:val="Grid Table 5 Dark Accent 5"/>
    <w:basedOn w:val="TableNormal"/>
    <w:uiPriority w:val="50"/>
    <w:rsid w:val="00582AEE"/>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cfebf9"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1b9dd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1b9dd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1b9dd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1b9dd9" w:val="clear"/>
      </w:tcPr>
    </w:tblStylePr>
    <w:tblStylePr w:type="band1Vert">
      <w:tblPr/>
      <w:tcPr>
        <w:shd w:color="auto" w:fill="a0d8f3" w:val="clear"/>
      </w:tcPr>
    </w:tblStylePr>
    <w:tblStylePr w:type="band1Horz">
      <w:tblPr/>
      <w:tcPr>
        <w:shd w:color="auto" w:fill="a0d8f3" w:val="clear"/>
      </w:tcPr>
    </w:tblStylePr>
  </w:style>
  <w:style w:type="table" w:styleId="GridTable5Dark-Accent6">
    <w:name w:val="Grid Table 5 Dark Accent 6"/>
    <w:basedOn w:val="TableNormal"/>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c1eaf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982b3"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982b3"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982b3"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982b3" w:val="clear"/>
      </w:tcPr>
    </w:tblStylePr>
    <w:tblStylePr w:type="band1Vert">
      <w:tblPr/>
      <w:tcPr>
        <w:shd w:color="auto" w:fill="84d6f8" w:val="clear"/>
      </w:tcPr>
    </w:tblStylePr>
    <w:tblStylePr w:type="band1Horz">
      <w:tblPr/>
      <w:tcPr>
        <w:shd w:color="auto" w:fill="84d6f8" w:val="clear"/>
      </w:tcPr>
    </w:tblStylePr>
  </w:style>
  <w:style w:type="table" w:styleId="GridTable1Light">
    <w:name w:val="Grid Table 1 Light"/>
    <w:basedOn w:val="TableNormal"/>
    <w:uiPriority w:val="46"/>
    <w:rsid w:val="005A17B0"/>
    <w:tblPr>
      <w:tblStyleRowBandSize w:val="1"/>
      <w:tblStyleColBandSize w:val="1"/>
      <w:tblBorders>
        <w:top w:color="74d1f8" w:space="0" w:sz="4" w:val="single"/>
        <w:left w:color="74d1f8" w:space="0" w:sz="4" w:val="single"/>
        <w:bottom w:color="74d1f8" w:space="0" w:sz="4" w:val="single"/>
        <w:right w:color="74d1f8" w:space="0" w:sz="4" w:val="single"/>
        <w:insideH w:color="74d1f8" w:space="0" w:sz="4" w:val="single"/>
        <w:insideV w:color="74d1f8" w:space="0" w:sz="4" w:val="single"/>
      </w:tblBorders>
    </w:tblPr>
    <w:tblStylePr w:type="firstRow">
      <w:rPr>
        <w:b w:val="1"/>
        <w:bCs w:val="1"/>
      </w:rPr>
      <w:tblPr/>
      <w:tcPr>
        <w:tcBorders>
          <w:bottom w:color="2ebbf4" w:space="0" w:sz="12" w:val="single"/>
        </w:tcBorders>
      </w:tcPr>
    </w:tblStylePr>
    <w:tblStylePr w:type="lastRow">
      <w:rPr>
        <w:b w:val="1"/>
        <w:bCs w:val="1"/>
      </w:rPr>
      <w:tblPr/>
      <w:tcPr>
        <w:tcBorders>
          <w:top w:color="2ebbf4" w:space="0" w:sz="2" w:val="double"/>
        </w:tcBorders>
      </w:tcPr>
    </w:tblStylePr>
    <w:tblStylePr w:type="firstCol">
      <w:rPr>
        <w:b w:val="1"/>
        <w:bCs w:val="1"/>
      </w:rPr>
    </w:tblStylePr>
    <w:tblStylePr w:type="lastCol">
      <w:rPr>
        <w:b w:val="1"/>
        <w:bCs w:val="1"/>
      </w:rPr>
    </w:tblStylePr>
  </w:style>
  <w:style w:type="table" w:styleId="GridTable4-Accent3">
    <w:name w:val="Grid Table 4 Accent 3"/>
    <w:basedOn w:val="TableNormal"/>
    <w:uiPriority w:val="49"/>
    <w:rsid w:val="005A17B0"/>
    <w:tblPr>
      <w:tblStyleRowBandSize w:val="1"/>
      <w:tblStyleColBandSize w:val="1"/>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Pr>
    <w:trPr>
      <w:jc w:val="center"/>
    </w:trPr>
    <w:tblStylePr w:type="firstRow">
      <w:rPr>
        <w:b w:val="1"/>
        <w:bCs w:val="1"/>
        <w:color w:val="ffffff"/>
      </w:rPr>
      <w:tblPr/>
      <w:tcPr>
        <w:tcBorders>
          <w:top w:color="a5a5a5" w:space="0" w:sz="4" w:val="single"/>
          <w:left w:color="a5a5a5" w:space="0" w:sz="4" w:val="single"/>
          <w:bottom w:color="a5a5a5" w:space="0" w:sz="4" w:val="single"/>
          <w:right w:color="a5a5a5" w:space="0" w:sz="4" w:val="single"/>
          <w:insideH w:space="0" w:sz="0" w:val="nil"/>
          <w:insideV w:space="0" w:sz="0" w:val="nil"/>
        </w:tcBorders>
        <w:shd w:color="auto" w:fill="a5a5a5" w:val="clear"/>
      </w:tcPr>
    </w:tblStylePr>
    <w:tblStylePr w:type="lastRow">
      <w:rPr>
        <w:b w:val="1"/>
        <w:bCs w:val="1"/>
      </w:rPr>
      <w:tblPr/>
      <w:tcPr>
        <w:tcBorders>
          <w:top w:color="a5a5a5" w:space="0" w:sz="4" w:val="double"/>
        </w:tcBorders>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GridTable4-Accent5">
    <w:name w:val="Grid Table 4 Accent 5"/>
    <w:basedOn w:val="TableNormal"/>
    <w:uiPriority w:val="49"/>
    <w:rsid w:val="005A17B0"/>
    <w:tblPr>
      <w:tblStyleRowBandSize w:val="1"/>
      <w:tblStyleColBandSize w:val="1"/>
      <w:jc w:val="center"/>
      <w:tblBorders>
        <w:top w:color="71c5ed" w:space="0" w:sz="4" w:val="single"/>
        <w:left w:color="71c5ed" w:space="0" w:sz="4" w:val="single"/>
        <w:bottom w:color="71c5ed" w:space="0" w:sz="4" w:val="single"/>
        <w:right w:color="71c5ed" w:space="0" w:sz="4" w:val="single"/>
        <w:insideH w:color="71c5ed" w:space="0" w:sz="4" w:val="single"/>
        <w:insideV w:color="71c5ed" w:space="0" w:sz="4" w:val="single"/>
      </w:tblBorders>
    </w:tblPr>
    <w:trPr>
      <w:jc w:val="center"/>
    </w:trPr>
    <w:tblStylePr w:type="firstRow">
      <w:rPr>
        <w:b w:val="1"/>
        <w:bCs w:val="1"/>
        <w:color w:val="ffffff"/>
      </w:rPr>
      <w:tblPr/>
      <w:tcPr>
        <w:tcBorders>
          <w:top w:color="1b9dd9" w:space="0" w:sz="4" w:val="single"/>
          <w:left w:color="1b9dd9" w:space="0" w:sz="4" w:val="single"/>
          <w:bottom w:color="1b9dd9" w:space="0" w:sz="4" w:val="single"/>
          <w:right w:color="1b9dd9" w:space="0" w:sz="4" w:val="single"/>
          <w:insideH w:space="0" w:sz="0" w:val="nil"/>
          <w:insideV w:space="0" w:sz="0" w:val="nil"/>
        </w:tcBorders>
        <w:shd w:color="auto" w:fill="1b9dd9" w:val="clear"/>
      </w:tcPr>
    </w:tblStylePr>
    <w:tblStylePr w:type="lastRow">
      <w:rPr>
        <w:b w:val="1"/>
        <w:bCs w:val="1"/>
      </w:rPr>
      <w:tblPr/>
      <w:tcPr>
        <w:tcBorders>
          <w:top w:color="1b9dd9" w:space="0" w:sz="4" w:val="double"/>
        </w:tcBorders>
      </w:tcPr>
    </w:tblStylePr>
    <w:tblStylePr w:type="firstCol">
      <w:rPr>
        <w:b w:val="1"/>
        <w:bCs w:val="1"/>
      </w:rPr>
    </w:tblStylePr>
    <w:tblStylePr w:type="lastCol">
      <w:rPr>
        <w:b w:val="1"/>
        <w:bCs w:val="1"/>
      </w:rPr>
    </w:tblStylePr>
    <w:tblStylePr w:type="band1Vert">
      <w:tblPr/>
      <w:tcPr>
        <w:shd w:color="auto" w:fill="cfebf9" w:val="clear"/>
      </w:tcPr>
    </w:tblStylePr>
    <w:tblStylePr w:type="band1Horz">
      <w:tblPr/>
      <w:tcPr>
        <w:shd w:color="auto" w:fill="cfebf9" w:val="clear"/>
      </w:tcPr>
    </w:tblStylePr>
  </w:style>
  <w:style w:type="table" w:styleId="GridTable4-Accent6">
    <w:name w:val="Grid Table 4 Accent 6"/>
    <w:basedOn w:val="TableNormal"/>
    <w:uiPriority w:val="49"/>
    <w:rsid w:val="005A17B0"/>
    <w:tblPr>
      <w:tblStyleRowBandSize w:val="1"/>
      <w:tblStyleColBandSize w:val="1"/>
      <w:jc w:val="center"/>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rPr>
      <w:jc w:val="center"/>
    </w:trPr>
    <w:tblStylePr w:type="firstRow">
      <w:rPr>
        <w:b w:val="1"/>
        <w:bCs w:val="1"/>
        <w:color w:val="ffffff"/>
      </w:rPr>
      <w:tblPr/>
      <w:tcPr>
        <w:tcBorders>
          <w:top w:color="0982b3" w:space="0" w:sz="4" w:val="single"/>
          <w:left w:color="0982b3" w:space="0" w:sz="4" w:val="single"/>
          <w:bottom w:color="0982b3" w:space="0" w:sz="4" w:val="single"/>
          <w:right w:color="0982b3" w:space="0" w:sz="4" w:val="single"/>
          <w:insideH w:space="0" w:sz="0" w:val="nil"/>
          <w:insideV w:space="0" w:sz="0" w:val="nil"/>
        </w:tcBorders>
        <w:shd w:color="auto" w:fill="0982b3" w:val="clear"/>
      </w:tcPr>
    </w:tblStylePr>
    <w:tblStylePr w:type="lastRow">
      <w:rPr>
        <w:b w:val="1"/>
        <w:bCs w:val="1"/>
      </w:rPr>
      <w:tblPr/>
      <w:tcPr>
        <w:tcBorders>
          <w:top w:color="0982b3" w:space="0" w:sz="4" w:val="double"/>
        </w:tcBorders>
      </w:tcPr>
    </w:tblStylePr>
    <w:tblStylePr w:type="firstCol">
      <w:rPr>
        <w:b w:val="1"/>
        <w:bCs w:val="1"/>
      </w:rPr>
    </w:tblStylePr>
    <w:tblStylePr w:type="lastCol">
      <w:rPr>
        <w:b w:val="1"/>
        <w:bCs w:val="1"/>
      </w:rPr>
    </w:tblStylePr>
    <w:tblStylePr w:type="band1Vert">
      <w:tblPr/>
      <w:tcPr>
        <w:shd w:color="auto" w:fill="c1eafc" w:val="clear"/>
      </w:tcPr>
    </w:tblStylePr>
    <w:tblStylePr w:type="band1Horz">
      <w:tblPr/>
      <w:tcPr>
        <w:shd w:color="auto" w:fill="c1eafc" w:val="clear"/>
      </w:tcPr>
    </w:tblStylePr>
  </w:style>
  <w:style w:type="table" w:styleId="GridTable4-Accent4">
    <w:name w:val="Grid Table 4 Accent 4"/>
    <w:basedOn w:val="TableNormal"/>
    <w:uiPriority w:val="49"/>
    <w:rsid w:val="00B45200"/>
    <w:tblPr>
      <w:tblStyleRowBandSize w:val="1"/>
      <w:tblStyleColBandSize w:val="1"/>
      <w:jc w:val="center"/>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rPr>
      <w:jc w:val="center"/>
    </w:trPr>
    <w:tblStylePr w:type="firstRow">
      <w:rPr>
        <w:b w:val="1"/>
        <w:bCs w:val="1"/>
        <w:color w:val="ffffff"/>
      </w:rPr>
      <w:tblPr/>
      <w:tcPr>
        <w:tcBorders>
          <w:top w:color="f7b219" w:space="0" w:sz="4" w:val="single"/>
          <w:left w:color="f7b219" w:space="0" w:sz="4" w:val="single"/>
          <w:bottom w:color="f7b219" w:space="0" w:sz="4" w:val="single"/>
          <w:right w:color="f7b219" w:space="0" w:sz="4" w:val="single"/>
          <w:insideH w:space="0" w:sz="0" w:val="nil"/>
          <w:insideV w:space="0" w:sz="0" w:val="nil"/>
        </w:tcBorders>
        <w:shd w:color="auto" w:fill="f7b219" w:val="clear"/>
      </w:tcPr>
    </w:tblStylePr>
    <w:tblStylePr w:type="lastRow">
      <w:rPr>
        <w:b w:val="1"/>
        <w:bCs w:val="1"/>
      </w:rPr>
      <w:tblPr/>
      <w:tcPr>
        <w:tcBorders>
          <w:top w:color="f7b219" w:space="0" w:sz="4" w:val="double"/>
        </w:tcBorders>
      </w:tcPr>
    </w:tblStylePr>
    <w:tblStylePr w:type="firstCol">
      <w:rPr>
        <w:b w:val="1"/>
        <w:bCs w:val="1"/>
      </w:rPr>
    </w:tblStylePr>
    <w:tblStylePr w:type="lastCol">
      <w:rPr>
        <w:b w:val="1"/>
        <w:bCs w:val="1"/>
      </w:rPr>
    </w:tblStylePr>
    <w:tblStylePr w:type="band1Vert">
      <w:tblPr/>
      <w:tcPr>
        <w:shd w:color="auto" w:fill="fdefd0" w:val="clear"/>
      </w:tcPr>
    </w:tblStylePr>
    <w:tblStylePr w:type="band1Horz">
      <w:tblPr/>
      <w:tcPr>
        <w:shd w:color="auto" w:fill="fdefd0" w:val="clear"/>
      </w:tcPr>
    </w:tblStylePr>
  </w:style>
  <w:style w:type="table" w:styleId="GridTable4-Accent2">
    <w:name w:val="Grid Table 4 Accent 2"/>
    <w:basedOn w:val="TableNormal"/>
    <w:uiPriority w:val="49"/>
    <w:rsid w:val="00B45200"/>
    <w:tblPr>
      <w:tblStyleRowBandSize w:val="1"/>
      <w:tblStyleColBandSize w:val="1"/>
      <w:tblBorders>
        <w:top w:color="f4ac7c" w:space="0" w:sz="4" w:val="single"/>
        <w:left w:color="f4ac7c" w:space="0" w:sz="4" w:val="single"/>
        <w:bottom w:color="f4ac7c" w:space="0" w:sz="4" w:val="single"/>
        <w:right w:color="f4ac7c" w:space="0" w:sz="4" w:val="single"/>
        <w:insideH w:color="f4ac7c" w:space="0" w:sz="4" w:val="single"/>
        <w:insideV w:color="f4ac7c" w:space="0" w:sz="4" w:val="single"/>
      </w:tblBorders>
    </w:tblPr>
    <w:tblStylePr w:type="firstRow">
      <w:rPr>
        <w:b w:val="1"/>
        <w:bCs w:val="1"/>
        <w:color w:val="ffffff"/>
      </w:rPr>
      <w:tblPr/>
      <w:tcPr>
        <w:tcBorders>
          <w:top w:color="ed7626" w:space="0" w:sz="4" w:val="single"/>
          <w:left w:color="ed7626" w:space="0" w:sz="4" w:val="single"/>
          <w:bottom w:color="ed7626" w:space="0" w:sz="4" w:val="single"/>
          <w:right w:color="ed7626" w:space="0" w:sz="4" w:val="single"/>
          <w:insideH w:space="0" w:sz="0" w:val="nil"/>
          <w:insideV w:space="0" w:sz="0" w:val="nil"/>
        </w:tcBorders>
        <w:shd w:color="auto" w:fill="ed7626" w:val="clear"/>
      </w:tcPr>
    </w:tblStylePr>
    <w:tblStylePr w:type="lastRow">
      <w:rPr>
        <w:b w:val="1"/>
        <w:bCs w:val="1"/>
      </w:rPr>
      <w:tblPr/>
      <w:tcPr>
        <w:tcBorders>
          <w:top w:color="ed7626" w:space="0" w:sz="4" w:val="double"/>
        </w:tcBorders>
      </w:tcPr>
    </w:tblStylePr>
    <w:tblStylePr w:type="firstCol">
      <w:rPr>
        <w:b w:val="1"/>
        <w:bCs w:val="1"/>
      </w:rPr>
    </w:tblStylePr>
    <w:tblStylePr w:type="lastCol">
      <w:rPr>
        <w:b w:val="1"/>
        <w:bCs w:val="1"/>
      </w:rPr>
    </w:tblStylePr>
    <w:tblStylePr w:type="band1Vert">
      <w:tblPr/>
      <w:tcPr>
        <w:shd w:color="auto" w:fill="fbe3d3" w:val="clear"/>
      </w:tcPr>
    </w:tblStylePr>
    <w:tblStylePr w:type="band1Horz">
      <w:tblPr/>
      <w:tcPr>
        <w:shd w:color="auto" w:fill="fbe3d3" w:val="clear"/>
      </w:tcPr>
    </w:tblStylePr>
  </w:style>
  <w:style w:type="table" w:styleId="GridTable4-Accent1">
    <w:name w:val="Grid Table 4 Accent 1"/>
    <w:basedOn w:val="TableNormal"/>
    <w:uiPriority w:val="49"/>
    <w:rsid w:val="00B45200"/>
    <w:tblPr>
      <w:tblStyleRowBandSize w:val="1"/>
      <w:tblStyleColBandSize w:val="1"/>
      <w:jc w:val="center"/>
      <w:tblBorders>
        <w:top w:color="e36669" w:space="0" w:sz="4" w:val="single"/>
        <w:left w:color="e36669" w:space="0" w:sz="4" w:val="single"/>
        <w:bottom w:color="e36669" w:space="0" w:sz="4" w:val="single"/>
        <w:right w:color="e36669" w:space="0" w:sz="4" w:val="single"/>
        <w:insideH w:color="e36669" w:space="0" w:sz="4" w:val="single"/>
        <w:insideV w:color="e36669" w:space="0" w:sz="4" w:val="single"/>
      </w:tblBorders>
    </w:tblPr>
    <w:trPr>
      <w:jc w:val="center"/>
    </w:trPr>
    <w:tblStylePr w:type="firstRow">
      <w:rPr>
        <w:b w:val="1"/>
        <w:bCs w:val="1"/>
        <w:color w:val="ffffff"/>
      </w:rPr>
      <w:tblPr/>
      <w:tcPr>
        <w:tcBorders>
          <w:top w:color="b22024" w:space="0" w:sz="4" w:val="single"/>
          <w:left w:color="b22024" w:space="0" w:sz="4" w:val="single"/>
          <w:bottom w:color="b22024" w:space="0" w:sz="4" w:val="single"/>
          <w:right w:color="b22024" w:space="0" w:sz="4" w:val="single"/>
          <w:insideH w:space="0" w:sz="0" w:val="nil"/>
          <w:insideV w:space="0" w:sz="0" w:val="nil"/>
        </w:tcBorders>
        <w:shd w:color="auto" w:fill="b22024" w:val="clear"/>
      </w:tcPr>
    </w:tblStylePr>
    <w:tblStylePr w:type="lastRow">
      <w:rPr>
        <w:b w:val="1"/>
        <w:bCs w:val="1"/>
      </w:rPr>
      <w:tblPr/>
      <w:tcPr>
        <w:tcBorders>
          <w:top w:color="b22024" w:space="0" w:sz="4" w:val="double"/>
        </w:tcBorders>
      </w:tcPr>
    </w:tblStylePr>
    <w:tblStylePr w:type="firstCol">
      <w:rPr>
        <w:b w:val="1"/>
        <w:bCs w:val="1"/>
      </w:rPr>
    </w:tblStylePr>
    <w:tblStylePr w:type="lastCol">
      <w:rPr>
        <w:b w:val="1"/>
        <w:bCs w:val="1"/>
      </w:rPr>
    </w:tblStylePr>
    <w:tblStylePr w:type="band1Vert">
      <w:tblPr/>
      <w:tcPr>
        <w:shd w:color="auto" w:fill="f6cccc" w:val="clear"/>
      </w:tcPr>
    </w:tblStylePr>
    <w:tblStylePr w:type="band1Horz">
      <w:tblPr/>
      <w:tcPr>
        <w:shd w:color="auto" w:fill="f6cccc" w:val="clear"/>
      </w:tcPr>
    </w:tblStylePr>
  </w:style>
  <w:style w:type="table" w:styleId="GridTable4">
    <w:name w:val="Grid Table 4"/>
    <w:basedOn w:val="TableNormal"/>
    <w:uiPriority w:val="49"/>
    <w:rsid w:val="00B45200"/>
    <w:tblPr>
      <w:tblStyleRowBandSize w:val="1"/>
      <w:tblStyleColBandSize w:val="1"/>
      <w:tblBorders>
        <w:top w:color="2ebbf4" w:space="0" w:sz="4" w:val="single"/>
        <w:left w:color="2ebbf4" w:space="0" w:sz="4" w:val="single"/>
        <w:bottom w:color="2ebbf4" w:space="0" w:sz="4" w:val="single"/>
        <w:right w:color="2ebbf4" w:space="0" w:sz="4" w:val="single"/>
        <w:insideH w:color="2ebbf4" w:space="0" w:sz="4" w:val="single"/>
        <w:insideV w:color="2ebbf4" w:space="0" w:sz="4" w:val="single"/>
      </w:tblBorders>
    </w:tblPr>
    <w:tblStylePr w:type="firstRow">
      <w:rPr>
        <w:b w:val="1"/>
        <w:bCs w:val="1"/>
        <w:color w:val="ffffff"/>
      </w:rPr>
      <w:tblPr/>
      <w:tcPr>
        <w:tcBorders>
          <w:top w:color="07658b" w:space="0" w:sz="4" w:val="single"/>
          <w:left w:color="07658b" w:space="0" w:sz="4" w:val="single"/>
          <w:bottom w:color="07658b" w:space="0" w:sz="4" w:val="single"/>
          <w:right w:color="07658b" w:space="0" w:sz="4" w:val="single"/>
          <w:insideH w:space="0" w:sz="0" w:val="nil"/>
          <w:insideV w:space="0" w:sz="0" w:val="nil"/>
        </w:tcBorders>
        <w:shd w:color="auto" w:fill="07658b" w:val="clear"/>
      </w:tcPr>
    </w:tblStylePr>
    <w:tblStylePr w:type="lastRow">
      <w:rPr>
        <w:b w:val="1"/>
        <w:bCs w:val="1"/>
      </w:rPr>
      <w:tblPr/>
      <w:tcPr>
        <w:tcBorders>
          <w:top w:color="07658b" w:space="0" w:sz="4" w:val="double"/>
        </w:tcBorders>
      </w:tcPr>
    </w:tblStylePr>
    <w:tblStylePr w:type="firstCol">
      <w:rPr>
        <w:b w:val="1"/>
        <w:bCs w:val="1"/>
      </w:rPr>
    </w:tblStylePr>
    <w:tblStylePr w:type="lastCol">
      <w:rPr>
        <w:b w:val="1"/>
        <w:bCs w:val="1"/>
      </w:rPr>
    </w:tblStylePr>
    <w:tblStylePr w:type="band1Vert">
      <w:tblPr/>
      <w:tcPr>
        <w:shd w:color="auto" w:fill="b9e8fb" w:val="clear"/>
      </w:tcPr>
    </w:tblStylePr>
    <w:tblStylePr w:type="band1Horz">
      <w:tblPr/>
      <w:tcPr>
        <w:shd w:color="auto" w:fill="b9e8fb" w:val="clear"/>
      </w:tcPr>
    </w:tblStylePr>
  </w:style>
  <w:style w:type="table" w:styleId="GridTable6Colorful-Accent6">
    <w:name w:val="Grid Table 6 Colorful Accent 6"/>
    <w:basedOn w:val="TableNormal"/>
    <w:uiPriority w:val="51"/>
    <w:rsid w:val="000344DF"/>
    <w:rPr>
      <w:color w:val="066085"/>
    </w:rPr>
    <w:tblPr>
      <w:tblStyleRowBandSize w:val="1"/>
      <w:tblStyleColBandSize w:val="1"/>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blStylePr w:type="firstRow">
      <w:rPr>
        <w:b w:val="1"/>
        <w:bCs w:val="1"/>
      </w:rPr>
      <w:tblPr/>
      <w:tcPr>
        <w:tcBorders>
          <w:bottom w:color="46c3f5" w:space="0" w:sz="12" w:val="single"/>
        </w:tcBorders>
      </w:tcPr>
    </w:tblStylePr>
    <w:tblStylePr w:type="lastRow">
      <w:rPr>
        <w:b w:val="1"/>
        <w:bCs w:val="1"/>
      </w:rPr>
      <w:tblPr/>
      <w:tcPr>
        <w:tcBorders>
          <w:top w:color="46c3f5" w:space="0" w:sz="4" w:val="double"/>
        </w:tcBorders>
      </w:tcPr>
    </w:tblStylePr>
    <w:tblStylePr w:type="firstCol">
      <w:rPr>
        <w:b w:val="1"/>
        <w:bCs w:val="1"/>
      </w:rPr>
    </w:tblStylePr>
    <w:tblStylePr w:type="lastCol">
      <w:rPr>
        <w:b w:val="1"/>
        <w:bCs w:val="1"/>
      </w:rPr>
    </w:tblStylePr>
    <w:tblStylePr w:type="band1Vert">
      <w:tblPr/>
      <w:tcPr>
        <w:shd w:color="auto" w:fill="c1eafc" w:val="clear"/>
      </w:tcPr>
    </w:tblStylePr>
    <w:tblStylePr w:type="band1Horz">
      <w:tblPr/>
      <w:tcPr>
        <w:shd w:color="auto" w:fill="c1eafc" w:val="clear"/>
      </w:tcPr>
    </w:tblStylePr>
  </w:style>
  <w:style w:type="table" w:styleId="GridTable6Colorful-Accent4">
    <w:name w:val="Grid Table 6 Colorful Accent 4"/>
    <w:basedOn w:val="TableNormal"/>
    <w:uiPriority w:val="51"/>
    <w:rsid w:val="000344DF"/>
    <w:rPr>
      <w:color w:val="c48907"/>
    </w:rPr>
    <w:tblPr>
      <w:tblStyleRowBandSize w:val="1"/>
      <w:tblStyleColBandSize w:val="1"/>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blStylePr w:type="firstRow">
      <w:rPr>
        <w:b w:val="1"/>
        <w:bCs w:val="1"/>
      </w:rPr>
      <w:tblPr/>
      <w:tcPr>
        <w:tcBorders>
          <w:bottom w:color="fad074" w:space="0" w:sz="12" w:val="single"/>
        </w:tcBorders>
      </w:tcPr>
    </w:tblStylePr>
    <w:tblStylePr w:type="lastRow">
      <w:rPr>
        <w:b w:val="1"/>
        <w:bCs w:val="1"/>
      </w:rPr>
      <w:tblPr/>
      <w:tcPr>
        <w:tcBorders>
          <w:top w:color="fad074" w:space="0" w:sz="4" w:val="double"/>
        </w:tcBorders>
      </w:tcPr>
    </w:tblStylePr>
    <w:tblStylePr w:type="firstCol">
      <w:rPr>
        <w:b w:val="1"/>
        <w:bCs w:val="1"/>
      </w:rPr>
    </w:tblStylePr>
    <w:tblStylePr w:type="lastCol">
      <w:rPr>
        <w:b w:val="1"/>
        <w:bCs w:val="1"/>
      </w:rPr>
    </w:tblStylePr>
    <w:tblStylePr w:type="band1Vert">
      <w:tblPr/>
      <w:tcPr>
        <w:shd w:color="auto" w:fill="fdefd0" w:val="clear"/>
      </w:tcPr>
    </w:tblStylePr>
    <w:tblStylePr w:type="band1Horz">
      <w:tblPr/>
      <w:tcPr>
        <w:shd w:color="auto" w:fill="fdefd0" w:val="clear"/>
      </w:tcPr>
    </w:tblStylePr>
  </w:style>
  <w:style w:type="table" w:styleId="GridTable7Colorful-Accent6">
    <w:name w:val="Grid Table 7 Colorful Accent 6"/>
    <w:basedOn w:val="TableNormal"/>
    <w:uiPriority w:val="52"/>
    <w:rsid w:val="00906E0C"/>
    <w:rPr>
      <w:color w:val="066085"/>
    </w:rPr>
    <w:tblPr>
      <w:tblStyleRowBandSize w:val="1"/>
      <w:tblStyleColBandSize w:val="1"/>
      <w:jc w:val="center"/>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1eafc" w:val="clear"/>
      </w:tcPr>
    </w:tblStylePr>
    <w:tblStylePr w:type="band1Horz">
      <w:tblPr/>
      <w:tcPr>
        <w:shd w:color="auto" w:fill="c1eafc" w:val="clear"/>
      </w:tcPr>
    </w:tblStylePr>
    <w:tblStylePr w:type="neCell">
      <w:tblPr/>
      <w:tcPr>
        <w:tcBorders>
          <w:bottom w:color="46c3f5" w:space="0" w:sz="4" w:val="single"/>
        </w:tcBorders>
      </w:tcPr>
    </w:tblStylePr>
    <w:tblStylePr w:type="nwCell">
      <w:tblPr/>
      <w:tcPr>
        <w:tcBorders>
          <w:bottom w:color="46c3f5" w:space="0" w:sz="4" w:val="single"/>
        </w:tcBorders>
      </w:tcPr>
    </w:tblStylePr>
    <w:tblStylePr w:type="seCell">
      <w:tblPr/>
      <w:tcPr>
        <w:tcBorders>
          <w:top w:color="46c3f5" w:space="0" w:sz="4" w:val="single"/>
        </w:tcBorders>
      </w:tcPr>
    </w:tblStylePr>
    <w:tblStylePr w:type="swCell">
      <w:tblPr/>
      <w:tcPr>
        <w:tcBorders>
          <w:top w:color="46c3f5" w:space="0" w:sz="4" w:val="single"/>
        </w:tcBorders>
      </w:tcPr>
    </w:tblStylePr>
  </w:style>
  <w:style w:type="table" w:styleId="GridTable7Colorful-Accent5">
    <w:name w:val="Grid Table 7 Colorful Accent 5"/>
    <w:basedOn w:val="TableNormal"/>
    <w:uiPriority w:val="52"/>
    <w:rsid w:val="000344DF"/>
    <w:rPr>
      <w:color w:val="1475a2"/>
    </w:rPr>
    <w:tblPr>
      <w:tblStyleRowBandSize w:val="1"/>
      <w:tblStyleColBandSize w:val="1"/>
      <w:tblBorders>
        <w:top w:color="71c5ed" w:space="0" w:sz="4" w:val="single"/>
        <w:left w:color="71c5ed" w:space="0" w:sz="4" w:val="single"/>
        <w:bottom w:color="71c5ed" w:space="0" w:sz="4" w:val="single"/>
        <w:right w:color="71c5ed" w:space="0" w:sz="4" w:val="single"/>
        <w:insideH w:color="71c5ed" w:space="0" w:sz="4" w:val="single"/>
        <w:insideV w:color="71c5ed"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febf9" w:val="clear"/>
      </w:tcPr>
    </w:tblStylePr>
    <w:tblStylePr w:type="band1Horz">
      <w:tblPr/>
      <w:tcPr>
        <w:shd w:color="auto" w:fill="cfebf9" w:val="clear"/>
      </w:tcPr>
    </w:tblStylePr>
    <w:tblStylePr w:type="neCell">
      <w:tblPr/>
      <w:tcPr>
        <w:tcBorders>
          <w:bottom w:color="71c5ed" w:space="0" w:sz="4" w:val="single"/>
        </w:tcBorders>
      </w:tcPr>
    </w:tblStylePr>
    <w:tblStylePr w:type="nwCell">
      <w:tblPr/>
      <w:tcPr>
        <w:tcBorders>
          <w:bottom w:color="71c5ed" w:space="0" w:sz="4" w:val="single"/>
        </w:tcBorders>
      </w:tcPr>
    </w:tblStylePr>
    <w:tblStylePr w:type="seCell">
      <w:tblPr/>
      <w:tcPr>
        <w:tcBorders>
          <w:top w:color="71c5ed" w:space="0" w:sz="4" w:val="single"/>
        </w:tcBorders>
      </w:tcPr>
    </w:tblStylePr>
    <w:tblStylePr w:type="swCell">
      <w:tblPr/>
      <w:tcPr>
        <w:tcBorders>
          <w:top w:color="71c5ed" w:space="0" w:sz="4" w:val="single"/>
        </w:tcBorders>
      </w:tcPr>
    </w:tblStylePr>
  </w:style>
  <w:style w:type="table" w:styleId="GridTable7Colorful-Accent4">
    <w:name w:val="Grid Table 7 Colorful Accent 4"/>
    <w:basedOn w:val="TableNormal"/>
    <w:uiPriority w:val="52"/>
    <w:rsid w:val="000344DF"/>
    <w:rPr>
      <w:color w:val="c48907"/>
    </w:rPr>
    <w:tblPr>
      <w:tblStyleRowBandSize w:val="1"/>
      <w:tblStyleColBandSize w:val="1"/>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fdefd0" w:val="clear"/>
      </w:tcPr>
    </w:tblStylePr>
    <w:tblStylePr w:type="band1Horz">
      <w:tblPr/>
      <w:tcPr>
        <w:shd w:color="auto" w:fill="fdefd0" w:val="clear"/>
      </w:tcPr>
    </w:tblStylePr>
    <w:tblStylePr w:type="neCell">
      <w:tblPr/>
      <w:tcPr>
        <w:tcBorders>
          <w:bottom w:color="fad074" w:space="0" w:sz="4" w:val="single"/>
        </w:tcBorders>
      </w:tcPr>
    </w:tblStylePr>
    <w:tblStylePr w:type="nwCell">
      <w:tblPr/>
      <w:tcPr>
        <w:tcBorders>
          <w:bottom w:color="fad074" w:space="0" w:sz="4" w:val="single"/>
        </w:tcBorders>
      </w:tcPr>
    </w:tblStylePr>
    <w:tblStylePr w:type="seCell">
      <w:tblPr/>
      <w:tcPr>
        <w:tcBorders>
          <w:top w:color="fad074" w:space="0" w:sz="4" w:val="single"/>
        </w:tcBorders>
      </w:tcPr>
    </w:tblStylePr>
    <w:tblStylePr w:type="swCell">
      <w:tblPr/>
      <w:tcPr>
        <w:tcBorders>
          <w:top w:color="fad074" w:space="0" w:sz="4" w:val="single"/>
        </w:tcBorders>
      </w:tcPr>
    </w:tblStylePr>
  </w:style>
  <w:style w:type="table" w:styleId="GridTable7Colorful-Accent3">
    <w:name w:val="Grid Table 7 Colorful Accent 3"/>
    <w:basedOn w:val="TableNormal"/>
    <w:uiPriority w:val="52"/>
    <w:rsid w:val="000344DF"/>
    <w:rPr>
      <w:color w:val="7b7b7b"/>
    </w:rPr>
    <w:tblPr>
      <w:tblStyleRowBandSize w:val="1"/>
      <w:tblStyleColBandSize w:val="1"/>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ededed" w:val="clear"/>
      </w:tcPr>
    </w:tblStylePr>
    <w:tblStylePr w:type="band1Horz">
      <w:tblPr/>
      <w:tcPr>
        <w:shd w:color="auto" w:fill="ededed" w:val="clear"/>
      </w:tcPr>
    </w:tblStylePr>
    <w:tblStylePr w:type="neCell">
      <w:tblPr/>
      <w:tcPr>
        <w:tcBorders>
          <w:bottom w:color="c9c9c9" w:space="0" w:sz="4" w:val="single"/>
        </w:tcBorders>
      </w:tcPr>
    </w:tblStylePr>
    <w:tblStylePr w:type="nwCell">
      <w:tblPr/>
      <w:tcPr>
        <w:tcBorders>
          <w:bottom w:color="c9c9c9" w:space="0" w:sz="4" w:val="single"/>
        </w:tcBorders>
      </w:tcPr>
    </w:tblStylePr>
    <w:tblStylePr w:type="seCell">
      <w:tblPr/>
      <w:tcPr>
        <w:tcBorders>
          <w:top w:color="c9c9c9" w:space="0" w:sz="4" w:val="single"/>
        </w:tcBorders>
      </w:tcPr>
    </w:tblStylePr>
    <w:tblStylePr w:type="swCell">
      <w:tblPr/>
      <w:tcPr>
        <w:tcBorders>
          <w:top w:color="c9c9c9" w:space="0" w:sz="4" w:val="single"/>
        </w:tcBorders>
      </w:tcPr>
    </w:tblStylePr>
  </w:style>
  <w:style w:type="table" w:styleId="GridTable7Colorful">
    <w:name w:val="Grid Table 7 Colorful"/>
    <w:basedOn w:val="TableNormal"/>
    <w:uiPriority w:val="52"/>
    <w:rsid w:val="002D7CB4"/>
    <w:rPr>
      <w:color w:val="07658b"/>
    </w:rPr>
    <w:tblPr>
      <w:tblStyleRowBandSize w:val="1"/>
      <w:tblStyleColBandSize w:val="1"/>
      <w:jc w:val="center"/>
      <w:tblBorders>
        <w:top w:color="2ebbf4" w:space="0" w:sz="4" w:val="single"/>
        <w:left w:color="2ebbf4" w:space="0" w:sz="4" w:val="single"/>
        <w:bottom w:color="2ebbf4" w:space="0" w:sz="4" w:val="single"/>
        <w:right w:color="2ebbf4" w:space="0" w:sz="4" w:val="single"/>
        <w:insideH w:color="2ebbf4" w:space="0" w:sz="4" w:val="single"/>
        <w:insideV w:color="2ebbf4"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b9e8fb" w:val="clear"/>
      </w:tcPr>
    </w:tblStylePr>
    <w:tblStylePr w:type="band1Horz">
      <w:tblPr/>
      <w:tcPr>
        <w:shd w:color="auto" w:fill="b9e8fb" w:val="clear"/>
      </w:tcPr>
    </w:tblStylePr>
    <w:tblStylePr w:type="neCell">
      <w:tblPr/>
      <w:tcPr>
        <w:tcBorders>
          <w:bottom w:color="2ebbf4" w:space="0" w:sz="4" w:val="single"/>
        </w:tcBorders>
      </w:tcPr>
    </w:tblStylePr>
    <w:tblStylePr w:type="nwCell">
      <w:tblPr/>
      <w:tcPr>
        <w:tcBorders>
          <w:bottom w:color="2ebbf4" w:space="0" w:sz="4" w:val="single"/>
        </w:tcBorders>
      </w:tcPr>
    </w:tblStylePr>
    <w:tblStylePr w:type="seCell">
      <w:tblPr/>
      <w:tcPr>
        <w:tcBorders>
          <w:top w:color="2ebbf4" w:space="0" w:sz="4" w:val="single"/>
        </w:tcBorders>
      </w:tcPr>
    </w:tblStylePr>
    <w:tblStylePr w:type="swCell">
      <w:tblPr/>
      <w:tcPr>
        <w:tcBorders>
          <w:top w:color="2ebbf4" w:space="0" w:sz="4" w:val="single"/>
        </w:tcBorders>
      </w:tcPr>
    </w:tblStylePr>
  </w:style>
  <w:style w:type="table" w:styleId="GridTable1Light-Accent1">
    <w:name w:val="Grid Table 1 Light Accent 1"/>
    <w:basedOn w:val="TableNormal"/>
    <w:uiPriority w:val="46"/>
    <w:rsid w:val="00D00176"/>
    <w:tblPr>
      <w:tblStyleRowBandSize w:val="1"/>
      <w:tblStyleColBandSize w:val="1"/>
      <w:tblBorders>
        <w:top w:color="ec999b" w:space="0" w:sz="4" w:val="single"/>
        <w:left w:color="ec999b" w:space="0" w:sz="4" w:val="single"/>
        <w:bottom w:color="ec999b" w:space="0" w:sz="4" w:val="single"/>
        <w:right w:color="ec999b" w:space="0" w:sz="4" w:val="single"/>
        <w:insideH w:color="ec999b" w:space="0" w:sz="4" w:val="single"/>
        <w:insideV w:color="ec999b" w:space="0" w:sz="4" w:val="single"/>
      </w:tblBorders>
    </w:tblPr>
    <w:tblStylePr w:type="firstRow">
      <w:rPr>
        <w:b w:val="1"/>
        <w:bCs w:val="1"/>
      </w:rPr>
      <w:tblPr/>
      <w:tcPr>
        <w:tcBorders>
          <w:bottom w:color="e36669" w:space="0" w:sz="12" w:val="single"/>
        </w:tcBorders>
      </w:tcPr>
    </w:tblStylePr>
    <w:tblStylePr w:type="lastRow">
      <w:rPr>
        <w:b w:val="1"/>
        <w:bCs w:val="1"/>
      </w:rPr>
      <w:tblPr/>
      <w:tcPr>
        <w:tcBorders>
          <w:top w:color="e36669" w:space="0" w:sz="2"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D00176"/>
    <w:tblPr>
      <w:tblStyleRowBandSize w:val="1"/>
      <w:tblStyleColBandSize w:val="1"/>
      <w:tblBorders>
        <w:top w:color="84d6f8" w:space="0" w:sz="4" w:val="single"/>
        <w:left w:color="84d6f8" w:space="0" w:sz="4" w:val="single"/>
        <w:bottom w:color="84d6f8" w:space="0" w:sz="4" w:val="single"/>
        <w:right w:color="84d6f8" w:space="0" w:sz="4" w:val="single"/>
        <w:insideH w:color="84d6f8" w:space="0" w:sz="4" w:val="single"/>
        <w:insideV w:color="84d6f8" w:space="0" w:sz="4" w:val="single"/>
      </w:tblBorders>
    </w:tblPr>
    <w:tblStylePr w:type="firstRow">
      <w:rPr>
        <w:b w:val="1"/>
        <w:bCs w:val="1"/>
      </w:rPr>
      <w:tblPr/>
      <w:tcPr>
        <w:tcBorders>
          <w:bottom w:color="46c3f5" w:space="0" w:sz="12" w:val="single"/>
        </w:tcBorders>
      </w:tcPr>
    </w:tblStylePr>
    <w:tblStylePr w:type="lastRow">
      <w:rPr>
        <w:b w:val="1"/>
        <w:bCs w:val="1"/>
      </w:rPr>
      <w:tblPr/>
      <w:tcPr>
        <w:tcBorders>
          <w:top w:color="46c3f5" w:space="0" w:sz="2"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D00176"/>
    <w:tblPr>
      <w:tblStyleRowBandSize w:val="1"/>
      <w:tblStyleColBandSize w:val="1"/>
      <w:tblBorders>
        <w:top w:color="fbdfa2" w:space="0" w:sz="4" w:val="single"/>
        <w:left w:color="fbdfa2" w:space="0" w:sz="4" w:val="single"/>
        <w:bottom w:color="fbdfa2" w:space="0" w:sz="4" w:val="single"/>
        <w:right w:color="fbdfa2" w:space="0" w:sz="4" w:val="single"/>
        <w:insideH w:color="fbdfa2" w:space="0" w:sz="4" w:val="single"/>
        <w:insideV w:color="fbdfa2" w:space="0" w:sz="4" w:val="single"/>
      </w:tblBorders>
    </w:tblPr>
    <w:tblStylePr w:type="firstRow">
      <w:rPr>
        <w:b w:val="1"/>
        <w:bCs w:val="1"/>
      </w:rPr>
      <w:tblPr/>
      <w:tcPr>
        <w:tcBorders>
          <w:bottom w:color="fad074" w:space="0" w:sz="12" w:val="single"/>
        </w:tcBorders>
      </w:tcPr>
    </w:tblStylePr>
    <w:tblStylePr w:type="lastRow">
      <w:rPr>
        <w:b w:val="1"/>
        <w:bCs w:val="1"/>
      </w:rPr>
      <w:tblPr/>
      <w:tcPr>
        <w:tcBorders>
          <w:top w:color="fad074" w:space="0" w:sz="2"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D00176"/>
    <w:tblPr>
      <w:tblStyleRowBandSize w:val="1"/>
      <w:tblStyleColBandSize w:val="1"/>
      <w:tblBorders>
        <w:top w:color="f7c8a8" w:space="0" w:sz="4" w:val="single"/>
        <w:left w:color="f7c8a8" w:space="0" w:sz="4" w:val="single"/>
        <w:bottom w:color="f7c8a8" w:space="0" w:sz="4" w:val="single"/>
        <w:right w:color="f7c8a8" w:space="0" w:sz="4" w:val="single"/>
        <w:insideH w:color="f7c8a8" w:space="0" w:sz="4" w:val="single"/>
        <w:insideV w:color="f7c8a8" w:space="0" w:sz="4" w:val="single"/>
      </w:tblBorders>
    </w:tblPr>
    <w:tblStylePr w:type="firstRow">
      <w:rPr>
        <w:b w:val="1"/>
        <w:bCs w:val="1"/>
      </w:rPr>
      <w:tblPr/>
      <w:tcPr>
        <w:tcBorders>
          <w:bottom w:color="f4ac7c" w:space="0" w:sz="12" w:val="single"/>
        </w:tcBorders>
      </w:tcPr>
    </w:tblStylePr>
    <w:tblStylePr w:type="lastRow">
      <w:rPr>
        <w:b w:val="1"/>
        <w:bCs w:val="1"/>
      </w:rPr>
      <w:tblPr/>
      <w:tcPr>
        <w:tcBorders>
          <w:top w:color="f4ac7c" w:space="0" w:sz="2"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D00176"/>
    <w:tblPr>
      <w:tblStyleRowBandSize w:val="1"/>
      <w:tblStyleColBandSize w:val="1"/>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Pr>
    <w:tblStylePr w:type="firstRow">
      <w:rPr>
        <w:b w:val="1"/>
        <w:bCs w:val="1"/>
      </w:rPr>
      <w:tblPr/>
      <w:tcPr>
        <w:tcBorders>
          <w:bottom w:color="c9c9c9" w:space="0" w:sz="12" w:val="single"/>
        </w:tcBorders>
      </w:tcPr>
    </w:tblStylePr>
    <w:tblStylePr w:type="lastRow">
      <w:rPr>
        <w:b w:val="1"/>
        <w:bCs w:val="1"/>
      </w:rPr>
      <w:tblPr/>
      <w:tcPr>
        <w:tcBorders>
          <w:top w:color="c9c9c9" w:space="0" w:sz="2" w:val="double"/>
        </w:tcBorders>
      </w:tcPr>
    </w:tblStylePr>
    <w:tblStylePr w:type="firstCol">
      <w:rPr>
        <w:b w:val="1"/>
        <w:bCs w:val="1"/>
      </w:rPr>
    </w:tblStylePr>
    <w:tblStylePr w:type="lastCol">
      <w:rPr>
        <w:b w:val="1"/>
        <w:bCs w:val="1"/>
      </w:rPr>
    </w:tblStylePr>
  </w:style>
  <w:style w:type="table" w:styleId="ListTable3-Accent3">
    <w:name w:val="List Table 3 Accent 3"/>
    <w:basedOn w:val="TableNormal"/>
    <w:uiPriority w:val="48"/>
    <w:rsid w:val="00FD06B2"/>
    <w:tblPr>
      <w:tblStyleRowBandSize w:val="1"/>
      <w:tblStyleColBandSize w:val="1"/>
      <w:tblBorders>
        <w:top w:color="a5a5a5" w:space="0" w:sz="4" w:val="single"/>
        <w:left w:color="a5a5a5" w:space="0" w:sz="4" w:val="single"/>
        <w:bottom w:color="a5a5a5" w:space="0" w:sz="4" w:val="single"/>
        <w:right w:color="a5a5a5" w:space="0" w:sz="4" w:val="single"/>
      </w:tblBorders>
    </w:tblPr>
    <w:tblStylePr w:type="firstRow">
      <w:rPr>
        <w:b w:val="1"/>
        <w:bCs w:val="1"/>
        <w:color w:val="ffffff"/>
      </w:rPr>
      <w:tblPr/>
      <w:tcPr>
        <w:shd w:color="auto" w:fill="a5a5a5" w:val="clear"/>
      </w:tcPr>
    </w:tblStylePr>
    <w:tblStylePr w:type="lastRow">
      <w:rPr>
        <w:b w:val="1"/>
        <w:bCs w:val="1"/>
      </w:rPr>
      <w:tblPr/>
      <w:tcPr>
        <w:tcBorders>
          <w:top w:color="a5a5a5"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a5a5a5" w:space="0" w:sz="4" w:val="single"/>
          <w:right w:color="a5a5a5" w:space="0" w:sz="4" w:val="single"/>
        </w:tcBorders>
      </w:tcPr>
    </w:tblStylePr>
    <w:tblStylePr w:type="band1Horz">
      <w:tblPr/>
      <w:tcPr>
        <w:tcBorders>
          <w:top w:color="a5a5a5" w:space="0" w:sz="4" w:val="single"/>
          <w:bottom w:color="a5a5a5"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a5a5" w:space="0" w:sz="4" w:val="double"/>
          <w:left w:space="0" w:sz="0" w:val="nil"/>
        </w:tcBorders>
      </w:tcPr>
    </w:tblStylePr>
    <w:tblStylePr w:type="swCell">
      <w:tblPr/>
      <w:tcPr>
        <w:tcBorders>
          <w:top w:color="a5a5a5" w:space="0" w:sz="4" w:val="double"/>
          <w:right w:space="0" w:sz="0" w:val="nil"/>
        </w:tcBorders>
      </w:tcPr>
    </w:tblStylePr>
  </w:style>
  <w:style w:type="table" w:styleId="ListTable3-Accent4">
    <w:name w:val="List Table 3 Accent 4"/>
    <w:basedOn w:val="TableNormal"/>
    <w:uiPriority w:val="48"/>
    <w:rsid w:val="00FD06B2"/>
    <w:tblPr>
      <w:tblStyleRowBandSize w:val="1"/>
      <w:tblStyleColBandSize w:val="1"/>
      <w:tblBorders>
        <w:top w:color="f7b219" w:space="0" w:sz="4" w:val="single"/>
        <w:left w:color="f7b219" w:space="0" w:sz="4" w:val="single"/>
        <w:bottom w:color="f7b219" w:space="0" w:sz="4" w:val="single"/>
        <w:right w:color="f7b219" w:space="0" w:sz="4" w:val="single"/>
      </w:tblBorders>
    </w:tblPr>
    <w:tblStylePr w:type="firstRow">
      <w:rPr>
        <w:b w:val="1"/>
        <w:bCs w:val="1"/>
        <w:color w:val="ffffff"/>
      </w:rPr>
      <w:tblPr/>
      <w:tcPr>
        <w:shd w:color="auto" w:fill="f7b219" w:val="clear"/>
      </w:tcPr>
    </w:tblStylePr>
    <w:tblStylePr w:type="lastRow">
      <w:rPr>
        <w:b w:val="1"/>
        <w:bCs w:val="1"/>
      </w:rPr>
      <w:tblPr/>
      <w:tcPr>
        <w:tcBorders>
          <w:top w:color="f7b219"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f7b219" w:space="0" w:sz="4" w:val="single"/>
          <w:right w:color="f7b219" w:space="0" w:sz="4" w:val="single"/>
        </w:tcBorders>
      </w:tcPr>
    </w:tblStylePr>
    <w:tblStylePr w:type="band1Horz">
      <w:tblPr/>
      <w:tcPr>
        <w:tcBorders>
          <w:top w:color="f7b219" w:space="0" w:sz="4" w:val="single"/>
          <w:bottom w:color="f7b219"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7b219" w:space="0" w:sz="4" w:val="double"/>
          <w:left w:space="0" w:sz="0" w:val="nil"/>
        </w:tcBorders>
      </w:tcPr>
    </w:tblStylePr>
    <w:tblStylePr w:type="swCell">
      <w:tblPr/>
      <w:tcPr>
        <w:tcBorders>
          <w:top w:color="f7b219" w:space="0" w:sz="4" w:val="double"/>
          <w:right w:space="0" w:sz="0" w:val="nil"/>
        </w:tcBorders>
      </w:tcPr>
    </w:tblStylePr>
  </w:style>
  <w:style w:type="table" w:styleId="ListTable4-Accent2">
    <w:name w:val="List Table 4 Accent 2"/>
    <w:basedOn w:val="TableNormal"/>
    <w:uiPriority w:val="49"/>
    <w:rsid w:val="00FD06B2"/>
    <w:tblPr>
      <w:tblStyleRowBandSize w:val="1"/>
      <w:tblStyleColBandSize w:val="1"/>
      <w:tblBorders>
        <w:top w:color="f4ac7c" w:space="0" w:sz="4" w:val="single"/>
        <w:left w:color="f4ac7c" w:space="0" w:sz="4" w:val="single"/>
        <w:bottom w:color="f4ac7c" w:space="0" w:sz="4" w:val="single"/>
        <w:right w:color="f4ac7c" w:space="0" w:sz="4" w:val="single"/>
        <w:insideH w:color="f4ac7c" w:space="0" w:sz="4" w:val="single"/>
      </w:tblBorders>
    </w:tblPr>
    <w:tblStylePr w:type="firstRow">
      <w:rPr>
        <w:b w:val="1"/>
        <w:bCs w:val="1"/>
        <w:color w:val="ffffff"/>
      </w:rPr>
      <w:tblPr/>
      <w:tcPr>
        <w:tcBorders>
          <w:top w:color="ed7626" w:space="0" w:sz="4" w:val="single"/>
          <w:left w:color="ed7626" w:space="0" w:sz="4" w:val="single"/>
          <w:bottom w:color="ed7626" w:space="0" w:sz="4" w:val="single"/>
          <w:right w:color="ed7626" w:space="0" w:sz="4" w:val="single"/>
          <w:insideH w:space="0" w:sz="0" w:val="nil"/>
        </w:tcBorders>
        <w:shd w:color="auto" w:fill="ed7626" w:val="clear"/>
      </w:tcPr>
    </w:tblStylePr>
    <w:tblStylePr w:type="lastRow">
      <w:rPr>
        <w:b w:val="1"/>
        <w:bCs w:val="1"/>
      </w:rPr>
      <w:tblPr/>
      <w:tcPr>
        <w:tcBorders>
          <w:top w:color="f4ac7c" w:space="0" w:sz="4" w:val="double"/>
        </w:tcBorders>
      </w:tcPr>
    </w:tblStylePr>
    <w:tblStylePr w:type="firstCol">
      <w:rPr>
        <w:b w:val="1"/>
        <w:bCs w:val="1"/>
      </w:rPr>
    </w:tblStylePr>
    <w:tblStylePr w:type="lastCol">
      <w:rPr>
        <w:b w:val="1"/>
        <w:bCs w:val="1"/>
      </w:rPr>
    </w:tblStylePr>
    <w:tblStylePr w:type="band1Vert">
      <w:tblPr/>
      <w:tcPr>
        <w:shd w:color="auto" w:fill="fbe3d3" w:val="clear"/>
      </w:tcPr>
    </w:tblStylePr>
    <w:tblStylePr w:type="band1Horz">
      <w:tblPr/>
      <w:tcPr>
        <w:shd w:color="auto" w:fill="fbe3d3" w:val="clear"/>
      </w:tcPr>
    </w:tblStylePr>
  </w:style>
  <w:style w:type="character" w:styleId="IntenseEmphasis">
    <w:name w:val="Intense Emphasis"/>
    <w:uiPriority w:val="21"/>
    <w:rsid w:val="006052CF"/>
    <w:rPr>
      <w:rFonts w:ascii="Open Sans" w:hAnsi="Open Sans"/>
      <w:b w:val="0"/>
      <w:i w:val="1"/>
      <w:iCs w:val="1"/>
      <w:color w:val="797dbc"/>
      <w:bdr w:color="auto" w:space="0" w:sz="0" w:val="none"/>
    </w:rPr>
  </w:style>
  <w:style w:type="paragraph" w:styleId="NoSpacing">
    <w:name w:val="No Spacing"/>
    <w:link w:val="NoSpacingChar"/>
    <w:uiPriority w:val="1"/>
    <w:rsid w:val="008422D2"/>
    <w:rPr>
      <w:rFonts w:eastAsia="Times New Roman"/>
      <w:sz w:val="22"/>
      <w:szCs w:val="22"/>
      <w:lang w:eastAsia="en-US" w:val="en-US"/>
    </w:rPr>
  </w:style>
  <w:style w:type="character" w:styleId="NoSpacingChar" w:customStyle="1">
    <w:name w:val="No Spacing Char"/>
    <w:link w:val="NoSpacing"/>
    <w:uiPriority w:val="1"/>
    <w:rsid w:val="008422D2"/>
    <w:rPr>
      <w:rFonts w:eastAsia="Times New Roman"/>
      <w:lang w:val="en-US"/>
    </w:rPr>
  </w:style>
  <w:style w:type="character" w:styleId="Hyperlink">
    <w:name w:val="Hyperlink"/>
    <w:uiPriority w:val="99"/>
    <w:unhideWhenUsed w:val="1"/>
    <w:rsid w:val="009A0614"/>
    <w:rPr>
      <w:color w:val="1b9dd9"/>
      <w:u w:val="single"/>
    </w:rPr>
  </w:style>
  <w:style w:type="character" w:styleId="UnresolvedMention1" w:customStyle="1">
    <w:name w:val="Unresolved Mention1"/>
    <w:uiPriority w:val="99"/>
    <w:semiHidden w:val="1"/>
    <w:unhideWhenUsed w:val="1"/>
    <w:rsid w:val="00285451"/>
    <w:rPr>
      <w:color w:val="808080"/>
      <w:shd w:color="auto" w:fill="e6e6e6" w:val="clear"/>
    </w:rPr>
  </w:style>
  <w:style w:type="paragraph" w:styleId="HTMLAddress">
    <w:name w:val="HTML Address"/>
    <w:basedOn w:val="Normal"/>
    <w:link w:val="HTMLAddressChar"/>
    <w:uiPriority w:val="99"/>
    <w:semiHidden w:val="1"/>
    <w:unhideWhenUsed w:val="1"/>
    <w:rsid w:val="00FE76D6"/>
    <w:rPr>
      <w:i w:val="1"/>
      <w:iCs w:val="1"/>
    </w:rPr>
  </w:style>
  <w:style w:type="character" w:styleId="HTMLAddressChar" w:customStyle="1">
    <w:name w:val="HTML Address Char"/>
    <w:link w:val="HTMLAddress"/>
    <w:uiPriority w:val="99"/>
    <w:semiHidden w:val="1"/>
    <w:rsid w:val="00FE76D6"/>
    <w:rPr>
      <w:rFonts w:ascii="Open Sans" w:eastAsia="Times New Roman" w:hAnsi="Open Sans"/>
      <w:i w:val="1"/>
      <w:iCs w:val="1"/>
      <w:color w:val="000000"/>
      <w:sz w:val="22"/>
      <w:szCs w:val="22"/>
      <w:lang w:val="en-US"/>
    </w:rPr>
  </w:style>
  <w:style w:type="paragraph" w:styleId="NormalWeb">
    <w:name w:val="Normal (Web)"/>
    <w:basedOn w:val="Normal"/>
    <w:uiPriority w:val="99"/>
    <w:semiHidden w:val="1"/>
    <w:unhideWhenUsed w:val="1"/>
    <w:rsid w:val="003F2B38"/>
    <w:pPr>
      <w:spacing w:after="100" w:afterAutospacing="1" w:before="100" w:beforeAutospacing="1" w:line="240" w:lineRule="auto"/>
      <w:jc w:val="left"/>
    </w:pPr>
    <w:rPr>
      <w:rFonts w:ascii="Times New Roman" w:hAnsi="Times New Roman"/>
      <w:color w:val="auto"/>
      <w:szCs w:val="24"/>
      <w:lang w:val="el-GR"/>
    </w:rPr>
  </w:style>
  <w:style w:type="paragraph" w:styleId="TOCHeading">
    <w:name w:val="TOC Heading"/>
    <w:basedOn w:val="Heading1"/>
    <w:next w:val="Normal"/>
    <w:uiPriority w:val="39"/>
    <w:unhideWhenUsed w:val="1"/>
    <w:rsid w:val="00416587"/>
    <w:pPr>
      <w:keepNext w:val="1"/>
      <w:keepLines w:val="1"/>
      <w:spacing w:after="0" w:before="240"/>
      <w:jc w:val="left"/>
      <w:outlineLvl w:val="9"/>
    </w:pPr>
    <w:rPr>
      <w:rFonts w:asciiTheme="majorHAnsi" w:cstheme="majorBidi" w:eastAsiaTheme="majorEastAsia" w:hAnsiTheme="majorHAnsi"/>
      <w:b w:val="0"/>
      <w:color w:val="2f737b" w:themeColor="accent1" w:themeShade="0000BF"/>
      <w:szCs w:val="32"/>
      <w:lang w:eastAsia="en-US"/>
    </w:rPr>
  </w:style>
  <w:style w:type="paragraph" w:styleId="TOC1">
    <w:name w:val="toc 1"/>
    <w:basedOn w:val="Normal"/>
    <w:next w:val="Normal"/>
    <w:autoRedefine w:val="1"/>
    <w:uiPriority w:val="39"/>
    <w:unhideWhenUsed w:val="1"/>
    <w:rsid w:val="00083AB4"/>
    <w:pPr>
      <w:spacing w:after="100"/>
    </w:pPr>
    <w:rPr>
      <w:b w:val="1"/>
      <w:color w:val="3f9ba5" w:themeColor="accent1"/>
      <w:sz w:val="32"/>
    </w:rPr>
  </w:style>
  <w:style w:type="paragraph" w:styleId="TOC2">
    <w:name w:val="toc 2"/>
    <w:basedOn w:val="Normal"/>
    <w:next w:val="Normal"/>
    <w:autoRedefine w:val="1"/>
    <w:uiPriority w:val="39"/>
    <w:unhideWhenUsed w:val="1"/>
    <w:rsid w:val="00FB2C26"/>
    <w:pPr>
      <w:spacing w:after="100"/>
      <w:ind w:left="220"/>
    </w:pPr>
    <w:rPr>
      <w:b w:val="1"/>
      <w:color w:val="be3c71" w:themeColor="accent6"/>
      <w:sz w:val="28"/>
    </w:rPr>
  </w:style>
  <w:style w:type="paragraph" w:styleId="TOC3">
    <w:name w:val="toc 3"/>
    <w:basedOn w:val="Normal"/>
    <w:next w:val="Normal"/>
    <w:autoRedefine w:val="1"/>
    <w:uiPriority w:val="39"/>
    <w:unhideWhenUsed w:val="1"/>
    <w:rsid w:val="00FB2C26"/>
    <w:pPr>
      <w:spacing w:after="100"/>
      <w:ind w:left="440"/>
    </w:pPr>
    <w:rPr>
      <w:b w:val="1"/>
      <w:i w:val="1"/>
      <w:color w:val="ea9d22" w:themeColor="accent5"/>
    </w:rPr>
  </w:style>
  <w:style w:type="character" w:styleId="Heading5Char" w:customStyle="1">
    <w:name w:val="Heading 5 Char"/>
    <w:basedOn w:val="DefaultParagraphFont"/>
    <w:link w:val="Heading5"/>
    <w:uiPriority w:val="9"/>
    <w:rsid w:val="008545E5"/>
    <w:rPr>
      <w:rFonts w:cstheme="majorBidi" w:eastAsiaTheme="majorEastAsia"/>
      <w:color w:val="2f737b" w:themeColor="accent1" w:themeShade="0000BF"/>
      <w:sz w:val="24"/>
      <w:szCs w:val="22"/>
      <w:lang w:val="en-US"/>
    </w:rPr>
  </w:style>
  <w:style w:type="character" w:styleId="SubtleEmphasis">
    <w:name w:val="Subtle Emphasis"/>
    <w:basedOn w:val="DefaultParagraphFont"/>
    <w:uiPriority w:val="19"/>
    <w:rsid w:val="007E6565"/>
    <w:rPr>
      <w:i w:val="1"/>
      <w:iCs w:val="1"/>
      <w:color w:val="897c7a" w:themeColor="text1" w:themeTint="0000BF"/>
    </w:rPr>
  </w:style>
  <w:style w:type="character" w:styleId="Heading6Char" w:customStyle="1">
    <w:name w:val="Heading 6 Char"/>
    <w:basedOn w:val="DefaultParagraphFont"/>
    <w:link w:val="Heading6"/>
    <w:uiPriority w:val="9"/>
    <w:rsid w:val="008545E5"/>
    <w:rPr>
      <w:rFonts w:asciiTheme="majorHAnsi" w:cstheme="majorBidi" w:eastAsiaTheme="majorEastAsia" w:hAnsiTheme="majorHAnsi"/>
      <w:color w:val="1f4d52" w:themeColor="accent1" w:themeShade="00007F"/>
      <w:sz w:val="24"/>
      <w:szCs w:val="22"/>
      <w:lang w:val="en-US"/>
    </w:rPr>
  </w:style>
  <w:style w:type="table" w:styleId="ListTable4-Accent1">
    <w:name w:val="List Table 4 Accent 1"/>
    <w:basedOn w:val="TableNormal"/>
    <w:uiPriority w:val="49"/>
    <w:rsid w:val="008E4890"/>
    <w:tblPr>
      <w:tblStyleRowBandSize w:val="1"/>
      <w:tblStyleColBandSize w:val="1"/>
      <w:tblBorders>
        <w:top w:color="84c8d0" w:space="0" w:sz="4" w:themeColor="accent1" w:themeTint="000099" w:val="single"/>
        <w:left w:color="84c8d0" w:space="0" w:sz="4" w:themeColor="accent1" w:themeTint="000099" w:val="single"/>
        <w:bottom w:color="84c8d0" w:space="0" w:sz="4" w:themeColor="accent1" w:themeTint="000099" w:val="single"/>
        <w:right w:color="84c8d0" w:space="0" w:sz="4" w:themeColor="accent1" w:themeTint="000099" w:val="single"/>
        <w:insideH w:color="84c8d0" w:space="0" w:sz="4" w:themeColor="accent1" w:themeTint="000099" w:val="single"/>
      </w:tblBorders>
    </w:tblPr>
    <w:tblStylePr w:type="firstRow">
      <w:rPr>
        <w:b w:val="1"/>
        <w:bCs w:val="1"/>
        <w:color w:val="ffffff" w:themeColor="background1"/>
      </w:rPr>
      <w:tblPr/>
      <w:tcPr>
        <w:tcBorders>
          <w:top w:color="3f9ba5" w:space="0" w:sz="4" w:themeColor="accent1" w:val="single"/>
          <w:left w:color="3f9ba5" w:space="0" w:sz="4" w:themeColor="accent1" w:val="single"/>
          <w:bottom w:color="3f9ba5" w:space="0" w:sz="4" w:themeColor="accent1" w:val="single"/>
          <w:right w:color="3f9ba5" w:space="0" w:sz="4" w:themeColor="accent1" w:val="single"/>
          <w:insideH w:space="0" w:sz="0" w:val="nil"/>
        </w:tcBorders>
        <w:shd w:color="auto" w:fill="3f9ba5" w:themeFill="accent1" w:val="clear"/>
      </w:tcPr>
    </w:tblStylePr>
    <w:tblStylePr w:type="lastRow">
      <w:rPr>
        <w:b w:val="1"/>
        <w:bCs w:val="1"/>
      </w:rPr>
      <w:tblPr/>
      <w:tcPr>
        <w:tcBorders>
          <w:top w:color="84c8d0"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6ecef" w:themeFill="accent1" w:themeFillTint="000033" w:val="clear"/>
      </w:tcPr>
    </w:tblStylePr>
    <w:tblStylePr w:type="band1Horz">
      <w:tblPr/>
      <w:tcPr>
        <w:shd w:color="auto" w:fill="d6ecef" w:themeFill="accent1" w:themeFillTint="000033" w:val="clear"/>
      </w:tcPr>
    </w:tblStylePr>
  </w:style>
  <w:style w:type="paragraph" w:styleId="TOC4">
    <w:name w:val="toc 4"/>
    <w:basedOn w:val="Normal"/>
    <w:next w:val="Normal"/>
    <w:autoRedefine w:val="1"/>
    <w:uiPriority w:val="39"/>
    <w:semiHidden w:val="1"/>
    <w:unhideWhenUsed w:val="1"/>
    <w:rsid w:val="00083AB4"/>
    <w:pPr>
      <w:spacing w:after="100"/>
      <w:ind w:left="720"/>
    </w:pPr>
    <w:rPr>
      <w:i w:val="1"/>
      <w:color w:val="ea9d22" w:themeColor="accent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eader" Target="header1.xml"/><Relationship Id="rId21" Type="http://schemas.openxmlformats.org/officeDocument/2006/relationships/header" Target="header2.xml"/><Relationship Id="rId24" Type="http://schemas.openxmlformats.org/officeDocument/2006/relationships/footer" Target="footer1.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5"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16.png"/><Relationship Id="rId11" Type="http://schemas.openxmlformats.org/officeDocument/2006/relationships/image" Target="media/image4.png"/><Relationship Id="rId10" Type="http://schemas.openxmlformats.org/officeDocument/2006/relationships/image" Target="media/image20.png"/><Relationship Id="rId13" Type="http://schemas.openxmlformats.org/officeDocument/2006/relationships/image" Target="media/image19.png"/><Relationship Id="rId12" Type="http://schemas.openxmlformats.org/officeDocument/2006/relationships/image" Target="media/image15.pn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8.png"/><Relationship Id="rId19" Type="http://schemas.openxmlformats.org/officeDocument/2006/relationships/image" Target="media/image6.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Light-regular.ttf"/><Relationship Id="rId2" Type="http://schemas.openxmlformats.org/officeDocument/2006/relationships/font" Target="fonts/RobotoCondensedLight-bold.ttf"/><Relationship Id="rId3" Type="http://schemas.openxmlformats.org/officeDocument/2006/relationships/font" Target="fonts/RobotoCondensedLight-italic.ttf"/><Relationship Id="rId4" Type="http://schemas.openxmlformats.org/officeDocument/2006/relationships/font" Target="fonts/RobotoCondensed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8.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pRqtOUFMEL21BPLpmOzFMBRxZg==">AMUW2mVhgk4kq1RfuAl3vySMK5iJGsR6tslIMkVcjloh5FVr7klcrsY2xuMJgf57YKVtmlOUa2m5ILRe3piqL+gLw+xoJVHAw5yOWghhzmJ+D/ujXTwL9UVUwBjuVvi++XGSfzB8tkXf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2022-03-09T13:45:00Z</dcterms:created>
  <dc:creator>Andrea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0x010100E42F4D9A6E6B2B4C98F97AB450A45EA3</vt:lpwstr>
  </property>
</Properties>
</file>